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D0" w:rsidRPr="00287ED0" w:rsidRDefault="00287ED0" w:rsidP="00287ED0">
      <w:pPr>
        <w:snapToGrid w:val="0"/>
        <w:rPr>
          <w:rFonts w:ascii="HG丸ｺﾞｼｯｸM-PRO" w:eastAsia="HG丸ｺﾞｼｯｸM-PRO" w:hAnsi="HG丸ｺﾞｼｯｸM-PRO"/>
          <w:sz w:val="32"/>
          <w:szCs w:val="32"/>
        </w:rPr>
      </w:pPr>
      <w:bookmarkStart w:id="0" w:name="_GoBack"/>
      <w:bookmarkEnd w:id="0"/>
      <w:r w:rsidRPr="00287ED0">
        <w:rPr>
          <w:rFonts w:ascii="HG丸ｺﾞｼｯｸM-PRO" w:eastAsia="HG丸ｺﾞｼｯｸM-PRO" w:hAnsi="HG丸ｺﾞｼｯｸM-PRO" w:hint="eastAsia"/>
          <w:sz w:val="32"/>
          <w:szCs w:val="32"/>
        </w:rPr>
        <w:t>盲ろうとは</w:t>
      </w:r>
    </w:p>
    <w:p w:rsidR="00287ED0" w:rsidRDefault="00287ED0" w:rsidP="001F6BA4">
      <w:pPr>
        <w:rPr>
          <w:rFonts w:ascii="HG丸ｺﾞｼｯｸM-PRO" w:eastAsia="HG丸ｺﾞｼｯｸM-PRO" w:hAnsi="HG丸ｺﾞｼｯｸM-PRO"/>
        </w:rPr>
      </w:pPr>
      <w:r w:rsidRPr="00287ED0">
        <w:rPr>
          <w:rFonts w:ascii="HG丸ｺﾞｼｯｸM-PRO" w:eastAsia="HG丸ｺﾞｼｯｸM-PRO" w:hAnsi="HG丸ｺﾞｼｯｸM-PRO" w:hint="eastAsia"/>
        </w:rPr>
        <w:t>視覚と聴覚の両方に障がいがあることを「盲ろう」といいます。</w:t>
      </w:r>
    </w:p>
    <w:p w:rsidR="00287ED0" w:rsidRDefault="00287ED0" w:rsidP="001F6BA4">
      <w:pPr>
        <w:rPr>
          <w:rFonts w:ascii="HG丸ｺﾞｼｯｸM-PRO" w:eastAsia="HG丸ｺﾞｼｯｸM-PRO" w:hAnsi="HG丸ｺﾞｼｯｸM-PRO"/>
        </w:rPr>
      </w:pPr>
      <w:r w:rsidRPr="00287ED0">
        <w:rPr>
          <w:rFonts w:ascii="HG丸ｺﾞｼｯｸM-PRO" w:eastAsia="HG丸ｺﾞｼｯｸM-PRO" w:hAnsi="HG丸ｺﾞｼｯｸM-PRO" w:hint="eastAsia"/>
        </w:rPr>
        <w:t>盲ろうは、大きく分けて、次の</w:t>
      </w:r>
      <w:r w:rsidRPr="00287ED0">
        <w:rPr>
          <w:rFonts w:ascii="HG丸ｺﾞｼｯｸM-PRO" w:eastAsia="HG丸ｺﾞｼｯｸM-PRO" w:hAnsi="HG丸ｺﾞｼｯｸM-PRO"/>
        </w:rPr>
        <w:t>4</w:t>
      </w:r>
      <w:r w:rsidRPr="00287ED0">
        <w:rPr>
          <w:rFonts w:ascii="HG丸ｺﾞｼｯｸM-PRO" w:eastAsia="HG丸ｺﾞｼｯｸM-PRO" w:hAnsi="HG丸ｺﾞｼｯｸM-PRO" w:hint="eastAsia"/>
        </w:rPr>
        <w:t>つのタイプがあります。</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全盲ろう　全く見えず、全く聞こえない状態</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盲</w:t>
      </w:r>
      <w:r w:rsidRPr="00287ED0">
        <w:rPr>
          <w:rFonts w:ascii="HG丸ｺﾞｼｯｸM-PRO" w:eastAsia="HG丸ｺﾞｼｯｸM-PRO" w:hAnsi="HG丸ｺﾞｼｯｸM-PRO"/>
        </w:rPr>
        <w:t xml:space="preserve"> </w:t>
      </w:r>
      <w:r w:rsidRPr="00287ED0">
        <w:rPr>
          <w:rFonts w:ascii="HG丸ｺﾞｼｯｸM-PRO" w:eastAsia="HG丸ｺﾞｼｯｸM-PRO" w:hAnsi="HG丸ｺﾞｼｯｸM-PRO" w:hint="eastAsia"/>
        </w:rPr>
        <w:t>難</w:t>
      </w:r>
      <w:r w:rsidRPr="00287ED0">
        <w:rPr>
          <w:rFonts w:ascii="HG丸ｺﾞｼｯｸM-PRO" w:eastAsia="HG丸ｺﾞｼｯｸM-PRO" w:hAnsi="HG丸ｺﾞｼｯｸM-PRO"/>
        </w:rPr>
        <w:t xml:space="preserve"> </w:t>
      </w:r>
      <w:r w:rsidRPr="00287ED0">
        <w:rPr>
          <w:rFonts w:ascii="HG丸ｺﾞｼｯｸM-PRO" w:eastAsia="HG丸ｺﾞｼｯｸM-PRO" w:hAnsi="HG丸ｺﾞｼｯｸM-PRO" w:hint="eastAsia"/>
        </w:rPr>
        <w:t>聴　全く見えず、少し聞こえる状態</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弱視ろう　少し見えて、全く聞こえない状態</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弱視難聴　少し見えて、少し聞こえる状態</w:t>
      </w:r>
    </w:p>
    <w:p w:rsidR="00287ED0" w:rsidRDefault="00287ED0">
      <w:pPr>
        <w:rPr>
          <w:rFonts w:ascii="HG丸ｺﾞｼｯｸM-PRO" w:eastAsia="HG丸ｺﾞｼｯｸM-PRO" w:hAnsi="HG丸ｺﾞｼｯｸM-PRO"/>
        </w:rPr>
      </w:pPr>
    </w:p>
    <w:p w:rsidR="00287ED0" w:rsidRDefault="00287ED0" w:rsidP="001F6BA4">
      <w:pPr>
        <w:rPr>
          <w:rFonts w:ascii="HG丸ｺﾞｼｯｸM-PRO" w:eastAsia="HG丸ｺﾞｼｯｸM-PRO" w:hAnsi="HG丸ｺﾞｼｯｸM-PRO"/>
        </w:rPr>
      </w:pPr>
      <w:r w:rsidRPr="00287ED0">
        <w:rPr>
          <w:rFonts w:ascii="HG丸ｺﾞｼｯｸM-PRO" w:eastAsia="HG丸ｺﾞｼｯｸM-PRO" w:hAnsi="HG丸ｺﾞｼｯｸM-PRO" w:hint="eastAsia"/>
        </w:rPr>
        <w:t>また、「盲ろう」になる経緯も様々で、大きく次の</w:t>
      </w:r>
      <w:r w:rsidRPr="00287ED0">
        <w:rPr>
          <w:rFonts w:ascii="HG丸ｺﾞｼｯｸM-PRO" w:eastAsia="HG丸ｺﾞｼｯｸM-PRO" w:hAnsi="HG丸ｺﾞｼｯｸM-PRO"/>
        </w:rPr>
        <w:t>4</w:t>
      </w:r>
      <w:r w:rsidRPr="00287ED0">
        <w:rPr>
          <w:rFonts w:ascii="HG丸ｺﾞｼｯｸM-PRO" w:eastAsia="HG丸ｺﾞｼｯｸM-PRO" w:hAnsi="HG丸ｺﾞｼｯｸM-PRO" w:hint="eastAsia"/>
        </w:rPr>
        <w:t>つに分けられます。</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盲ベース盲ろう　視覚障がいがあり、のちに聴覚障がいを発症したもの</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ろうベース盲ろう　聴覚障がいがあり、のちに視覚障がいを発症したもの</w:t>
      </w:r>
    </w:p>
    <w:p w:rsid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先天的盲ろう　先天的に、あるいは乳幼児期に視覚と聴覚の障がいを発症</w:t>
      </w:r>
      <w:r w:rsidRPr="00287ED0">
        <w:rPr>
          <w:rFonts w:ascii="HG丸ｺﾞｼｯｸM-PRO" w:eastAsia="HG丸ｺﾞｼｯｸM-PRO" w:hAnsi="HG丸ｺﾞｼｯｸM-PRO"/>
        </w:rPr>
        <w:t xml:space="preserve"> </w:t>
      </w:r>
      <w:r w:rsidRPr="00287ED0">
        <w:rPr>
          <w:rFonts w:ascii="HG丸ｺﾞｼｯｸM-PRO" w:eastAsia="HG丸ｺﾞｼｯｸM-PRO" w:hAnsi="HG丸ｺﾞｼｯｸM-PRO" w:hint="eastAsia"/>
        </w:rPr>
        <w:t xml:space="preserve">　　　　　　　　　　したもの</w:t>
      </w:r>
    </w:p>
    <w:p w:rsidR="002E78A3" w:rsidRPr="00287ED0" w:rsidRDefault="00287ED0" w:rsidP="001F6BA4">
      <w:pPr>
        <w:rPr>
          <w:rFonts w:ascii="HG丸ｺﾞｼｯｸM-PRO" w:eastAsia="HG丸ｺﾞｼｯｸM-PRO" w:hAnsi="HG丸ｺﾞｼｯｸM-PRO"/>
        </w:rPr>
      </w:pPr>
      <w:r>
        <w:rPr>
          <w:rFonts w:ascii="ＭＳ 明朝" w:eastAsia="ＭＳ 明朝" w:hAnsi="ＭＳ 明朝" w:cs="ＭＳ 明朝" w:hint="eastAsia"/>
        </w:rPr>
        <w:t>●</w:t>
      </w:r>
      <w:r w:rsidRPr="00287ED0">
        <w:rPr>
          <w:rFonts w:ascii="HG丸ｺﾞｼｯｸM-PRO" w:eastAsia="HG丸ｺﾞｼｯｸM-PRO" w:hAnsi="HG丸ｺﾞｼｯｸM-PRO" w:hint="eastAsia"/>
        </w:rPr>
        <w:t>成人期盲ろう　成人期以後に視覚と聴覚の障がいを発症したもの</w:t>
      </w:r>
    </w:p>
    <w:p w:rsidR="00287ED0" w:rsidRPr="00287ED0" w:rsidRDefault="00287ED0">
      <w:pPr>
        <w:rPr>
          <w:rFonts w:ascii="HG丸ｺﾞｼｯｸM-PRO" w:eastAsia="HG丸ｺﾞｼｯｸM-PRO" w:hAnsi="HG丸ｺﾞｼｯｸM-PRO"/>
        </w:rPr>
      </w:pPr>
    </w:p>
    <w:p w:rsidR="00287ED0" w:rsidRPr="00287ED0" w:rsidRDefault="00287ED0" w:rsidP="00287ED0">
      <w:pPr>
        <w:snapToGrid w:val="0"/>
        <w:rPr>
          <w:rFonts w:ascii="HG丸ｺﾞｼｯｸM-PRO" w:eastAsia="HG丸ｺﾞｼｯｸM-PRO" w:hAnsi="HG丸ｺﾞｼｯｸM-PRO"/>
          <w:sz w:val="32"/>
          <w:szCs w:val="32"/>
        </w:rPr>
      </w:pPr>
      <w:r w:rsidRPr="00287ED0">
        <w:rPr>
          <w:rFonts w:ascii="HG丸ｺﾞｼｯｸM-PRO" w:eastAsia="HG丸ｺﾞｼｯｸM-PRO" w:hAnsi="HG丸ｺﾞｼｯｸM-PRO" w:hint="eastAsia"/>
          <w:sz w:val="32"/>
          <w:szCs w:val="32"/>
        </w:rPr>
        <w:t>こんなことに困っています</w:t>
      </w:r>
    </w:p>
    <w:p w:rsidR="00287ED0" w:rsidRDefault="00287ED0" w:rsidP="006300B1">
      <w:pPr>
        <w:ind w:firstLineChars="100" w:firstLine="240"/>
        <w:rPr>
          <w:rFonts w:ascii="HG丸ｺﾞｼｯｸM-PRO" w:eastAsia="HG丸ｺﾞｼｯｸM-PRO" w:hAnsi="HG丸ｺﾞｼｯｸM-PRO"/>
        </w:rPr>
      </w:pPr>
      <w:r w:rsidRPr="00287ED0">
        <w:rPr>
          <w:rFonts w:ascii="HG丸ｺﾞｼｯｸM-PRO" w:eastAsia="HG丸ｺﾞｼｯｸM-PRO" w:hAnsi="HG丸ｺﾞｼｯｸM-PRO" w:hint="eastAsia"/>
        </w:rPr>
        <w:t>情報入手・コミュニケーション・移動などの様々な場面で大きな困難が生じます。自分の力だけで、情報を得たり、人と会話したり、外出・移動することが困難です。このため社会から孤立してしまうこともあります。社会参加をするためには、情報入手・コミュニケーションの支援や移動の介助が不可欠で</w:t>
      </w:r>
      <w:r>
        <w:rPr>
          <w:rFonts w:ascii="HG丸ｺﾞｼｯｸM-PRO" w:eastAsia="HG丸ｺﾞｼｯｸM-PRO" w:hAnsi="HG丸ｺﾞｼｯｸM-PRO" w:hint="eastAsia"/>
        </w:rPr>
        <w:t>す。そうした支援を受けて社会で活躍している人もたくさんいます</w:t>
      </w:r>
      <w:r w:rsidRPr="00287ED0">
        <w:rPr>
          <w:rFonts w:ascii="HG丸ｺﾞｼｯｸM-PRO" w:eastAsia="HG丸ｺﾞｼｯｸM-PRO" w:hAnsi="HG丸ｺﾞｼｯｸM-PRO" w:hint="eastAsia"/>
        </w:rPr>
        <w:t>。</w:t>
      </w:r>
    </w:p>
    <w:p w:rsidR="00287ED0" w:rsidRDefault="00287ED0" w:rsidP="006300B1">
      <w:pPr>
        <w:ind w:firstLineChars="100" w:firstLine="240"/>
        <w:rPr>
          <w:rFonts w:ascii="HG丸ｺﾞｼｯｸM-PRO" w:eastAsia="HG丸ｺﾞｼｯｸM-PRO" w:hAnsi="HG丸ｺﾞｼｯｸM-PRO"/>
        </w:rPr>
      </w:pPr>
      <w:r w:rsidRPr="00287ED0">
        <w:rPr>
          <w:rFonts w:ascii="HG丸ｺﾞｼｯｸM-PRO" w:eastAsia="HG丸ｺﾞｼｯｸM-PRO" w:hAnsi="HG丸ｺﾞｼｯｸM-PRO" w:hint="eastAsia"/>
        </w:rPr>
        <w:t>生活環境や視覚障がいと聴覚障がいの程度、またその障がいの発症時期により、コミュニケーションの方法が一人ひとり異なります。</w:t>
      </w:r>
    </w:p>
    <w:p w:rsidR="00287ED0" w:rsidRDefault="00287ED0" w:rsidP="00287ED0">
      <w:pPr>
        <w:ind w:firstLineChars="100" w:firstLine="240"/>
        <w:rPr>
          <w:rFonts w:ascii="HG丸ｺﾞｼｯｸM-PRO" w:eastAsia="HG丸ｺﾞｼｯｸM-PRO" w:hAnsi="HG丸ｺﾞｼｯｸM-PRO"/>
        </w:rPr>
      </w:pPr>
    </w:p>
    <w:p w:rsidR="00287ED0" w:rsidRPr="006300B1" w:rsidRDefault="00287ED0" w:rsidP="006300B1">
      <w:pPr>
        <w:snapToGrid w:val="0"/>
        <w:rPr>
          <w:rFonts w:ascii="HG丸ｺﾞｼｯｸM-PRO" w:eastAsia="HG丸ｺﾞｼｯｸM-PRO" w:hAnsi="HG丸ｺﾞｼｯｸM-PRO"/>
          <w:sz w:val="32"/>
          <w:szCs w:val="32"/>
        </w:rPr>
      </w:pPr>
      <w:r w:rsidRPr="006300B1">
        <w:rPr>
          <w:rFonts w:ascii="HG丸ｺﾞｼｯｸM-PRO" w:eastAsia="HG丸ｺﾞｼｯｸM-PRO" w:hAnsi="HG丸ｺﾞｼｯｸM-PRO" w:hint="eastAsia"/>
          <w:sz w:val="32"/>
          <w:szCs w:val="32"/>
        </w:rPr>
        <w:t>コミュニケーション方法（一部）</w:t>
      </w:r>
    </w:p>
    <w:p w:rsidR="00287ED0" w:rsidRDefault="00287ED0" w:rsidP="00287ED0">
      <w:pPr>
        <w:rPr>
          <w:rFonts w:ascii="HG丸ｺﾞｼｯｸM-PRO" w:eastAsia="HG丸ｺﾞｼｯｸM-PRO" w:hAnsi="HG丸ｺﾞｼｯｸM-PRO"/>
        </w:rPr>
      </w:pPr>
      <w:r w:rsidRPr="00287ED0">
        <w:rPr>
          <w:rFonts w:ascii="HG丸ｺﾞｼｯｸM-PRO" w:eastAsia="HG丸ｺﾞｼｯｸM-PRO" w:hAnsi="HG丸ｺﾞｼｯｸM-PRO" w:hint="eastAsia"/>
        </w:rPr>
        <w:t>●手書き文字</w:t>
      </w:r>
      <w:r>
        <w:rPr>
          <w:rFonts w:ascii="HG丸ｺﾞｼｯｸM-PRO" w:eastAsia="HG丸ｺﾞｼｯｸM-PRO" w:hAnsi="HG丸ｺﾞｼｯｸM-PRO" w:hint="eastAsia"/>
        </w:rPr>
        <w:t xml:space="preserve">　</w:t>
      </w:r>
      <w:r w:rsidRPr="00287ED0">
        <w:rPr>
          <w:rFonts w:ascii="HG丸ｺﾞｼｯｸM-PRO" w:eastAsia="HG丸ｺﾞｼｯｸM-PRO" w:hAnsi="HG丸ｺﾞｼｯｸM-PRO" w:hint="eastAsia"/>
        </w:rPr>
        <w:t>手のひらに指先等で文字を書き伝えます。</w:t>
      </w:r>
    </w:p>
    <w:p w:rsidR="00287ED0" w:rsidRDefault="00287ED0" w:rsidP="00287ED0">
      <w:pPr>
        <w:rPr>
          <w:rFonts w:ascii="HG丸ｺﾞｼｯｸM-PRO" w:eastAsia="HG丸ｺﾞｼｯｸM-PRO" w:hAnsi="HG丸ｺﾞｼｯｸM-PRO"/>
        </w:rPr>
      </w:pPr>
      <w:r w:rsidRPr="00287ED0">
        <w:rPr>
          <w:rFonts w:ascii="HG丸ｺﾞｼｯｸM-PRO" w:eastAsia="HG丸ｺﾞｼｯｸM-PRO" w:hAnsi="HG丸ｺﾞｼｯｸM-PRO" w:hint="eastAsia"/>
        </w:rPr>
        <w:t>●触手話</w:t>
      </w:r>
      <w:r>
        <w:rPr>
          <w:rFonts w:ascii="HG丸ｺﾞｼｯｸM-PRO" w:eastAsia="HG丸ｺﾞｼｯｸM-PRO" w:hAnsi="HG丸ｺﾞｼｯｸM-PRO" w:hint="eastAsia"/>
        </w:rPr>
        <w:t xml:space="preserve">　</w:t>
      </w:r>
      <w:r w:rsidRPr="00287ED0">
        <w:rPr>
          <w:rFonts w:ascii="HG丸ｺﾞｼｯｸM-PRO" w:eastAsia="HG丸ｺﾞｼｯｸM-PRO" w:hAnsi="HG丸ｺﾞｼｯｸM-PRO" w:hint="eastAsia"/>
        </w:rPr>
        <w:t>相手の行う手話に触れて、手話の形で読み取ります。</w:t>
      </w:r>
    </w:p>
    <w:p w:rsidR="006300B1" w:rsidRPr="006300B1" w:rsidRDefault="006300B1" w:rsidP="006300B1">
      <w:pPr>
        <w:rPr>
          <w:rFonts w:ascii="HG丸ｺﾞｼｯｸM-PRO" w:eastAsia="HG丸ｺﾞｼｯｸM-PRO" w:hAnsi="HG丸ｺﾞｼｯｸM-PRO"/>
        </w:rPr>
      </w:pPr>
      <w:r w:rsidRPr="006300B1">
        <w:rPr>
          <w:rFonts w:ascii="HG丸ｺﾞｼｯｸM-PRO" w:eastAsia="HG丸ｺﾞｼｯｸM-PRO" w:hAnsi="HG丸ｺﾞｼｯｸM-PRO" w:hint="eastAsia"/>
        </w:rPr>
        <w:t>●指点字</w:t>
      </w:r>
      <w:r>
        <w:rPr>
          <w:rFonts w:ascii="HG丸ｺﾞｼｯｸM-PRO" w:eastAsia="HG丸ｺﾞｼｯｸM-PRO" w:hAnsi="HG丸ｺﾞｼｯｸM-PRO" w:hint="eastAsia"/>
        </w:rPr>
        <w:t xml:space="preserve">　</w:t>
      </w:r>
      <w:r w:rsidRPr="006300B1">
        <w:rPr>
          <w:rFonts w:ascii="HG丸ｺﾞｼｯｸM-PRO" w:eastAsia="HG丸ｺﾞｼｯｸM-PRO" w:hAnsi="HG丸ｺﾞｼｯｸM-PRO" w:hint="eastAsia"/>
        </w:rPr>
        <w:t>点字タイプライターのキーの代わりに、盲ろう者の指を直接たたいて点字を表します。6本の指を点字の6点に見立てます。</w:t>
      </w:r>
    </w:p>
    <w:p w:rsidR="006300B1" w:rsidRPr="006300B1" w:rsidRDefault="006300B1" w:rsidP="006300B1">
      <w:pPr>
        <w:rPr>
          <w:rFonts w:ascii="HG丸ｺﾞｼｯｸM-PRO" w:eastAsia="HG丸ｺﾞｼｯｸM-PRO" w:hAnsi="HG丸ｺﾞｼｯｸM-PRO"/>
        </w:rPr>
      </w:pPr>
      <w:r w:rsidRPr="006300B1">
        <w:rPr>
          <w:rFonts w:ascii="HG丸ｺﾞｼｯｸM-PRO" w:eastAsia="HG丸ｺﾞｼｯｸM-PRO" w:hAnsi="HG丸ｺﾞｼｯｸM-PRO" w:hint="eastAsia"/>
        </w:rPr>
        <w:t>●文字筆記</w:t>
      </w:r>
      <w:r>
        <w:rPr>
          <w:rFonts w:ascii="HG丸ｺﾞｼｯｸM-PRO" w:eastAsia="HG丸ｺﾞｼｯｸM-PRO" w:hAnsi="HG丸ｺﾞｼｯｸM-PRO" w:hint="eastAsia"/>
        </w:rPr>
        <w:t xml:space="preserve">　</w:t>
      </w:r>
      <w:r w:rsidRPr="006300B1">
        <w:rPr>
          <w:rFonts w:ascii="HG丸ｺﾞｼｯｸM-PRO" w:eastAsia="HG丸ｺﾞｼｯｸM-PRO" w:hAnsi="HG丸ｺﾞｼｯｸM-PRO" w:hint="eastAsia"/>
        </w:rPr>
        <w:t>視覚の活用が可能な方に対して紙やパソコンに文字を筆記して伝えます。文字の大きさ・間隔・線の太さなど見え方に合わせた配慮が必要です。</w:t>
      </w:r>
    </w:p>
    <w:p w:rsidR="006300B1" w:rsidRPr="00287ED0" w:rsidRDefault="006300B1" w:rsidP="006300B1">
      <w:pPr>
        <w:rPr>
          <w:rFonts w:ascii="HG丸ｺﾞｼｯｸM-PRO" w:eastAsia="HG丸ｺﾞｼｯｸM-PRO" w:hAnsi="HG丸ｺﾞｼｯｸM-PRO"/>
        </w:rPr>
      </w:pPr>
      <w:r w:rsidRPr="006300B1">
        <w:rPr>
          <w:rFonts w:ascii="HG丸ｺﾞｼｯｸM-PRO" w:eastAsia="HG丸ｺﾞｼｯｸM-PRO" w:hAnsi="HG丸ｺﾞｼｯｸM-PRO" w:hint="eastAsia"/>
        </w:rPr>
        <w:t>●音声</w:t>
      </w:r>
      <w:r>
        <w:rPr>
          <w:rFonts w:ascii="HG丸ｺﾞｼｯｸM-PRO" w:eastAsia="HG丸ｺﾞｼｯｸM-PRO" w:hAnsi="HG丸ｺﾞｼｯｸM-PRO" w:hint="eastAsia"/>
        </w:rPr>
        <w:t xml:space="preserve">　</w:t>
      </w:r>
      <w:r w:rsidRPr="006300B1">
        <w:rPr>
          <w:rFonts w:ascii="HG丸ｺﾞｼｯｸM-PRO" w:eastAsia="HG丸ｺﾞｼｯｸM-PRO" w:hAnsi="HG丸ｺﾞｼｯｸM-PRO" w:hint="eastAsia"/>
        </w:rPr>
        <w:t>聴覚の活用が可能な方に対して耳元や補聴器のマイクなどに向かって話します。声の大きさ・抑揚・速さ・音の高さなど、聞こえ方に合わせた配慮が必要です。</w:t>
      </w:r>
    </w:p>
    <w:sectPr w:rsidR="006300B1" w:rsidRPr="00287ED0" w:rsidSect="001F6BA4">
      <w:headerReference w:type="first" r:id="rId8"/>
      <w:footerReference w:type="first" r:id="rId9"/>
      <w:pgSz w:w="11906" w:h="16838"/>
      <w:pgMar w:top="1701" w:right="1701" w:bottom="1134" w:left="1701" w:header="907" w:footer="794" w:gutter="0"/>
      <w:cols w:space="425"/>
      <w:titlePg/>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B1" w:rsidRDefault="006300B1" w:rsidP="006300B1">
      <w:r>
        <w:separator/>
      </w:r>
    </w:p>
  </w:endnote>
  <w:endnote w:type="continuationSeparator" w:id="0">
    <w:p w:rsidR="006300B1" w:rsidRDefault="006300B1" w:rsidP="0063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B1" w:rsidRPr="006300B1" w:rsidRDefault="006300B1" w:rsidP="006300B1">
    <w:pPr>
      <w:pStyle w:val="a5"/>
      <w:jc w:val="right"/>
      <w:rPr>
        <w:rFonts w:ascii="HG丸ｺﾞｼｯｸM-PRO" w:eastAsia="HG丸ｺﾞｼｯｸM-PRO" w:hAnsi="HG丸ｺﾞｼｯｸM-PRO"/>
        <w:sz w:val="20"/>
        <w:szCs w:val="20"/>
      </w:rPr>
    </w:pPr>
    <w:r w:rsidRPr="006300B1">
      <w:rPr>
        <w:rFonts w:ascii="HG丸ｺﾞｼｯｸM-PRO" w:eastAsia="HG丸ｺﾞｼｯｸM-PRO" w:hAnsi="HG丸ｺﾞｼｯｸM-PRO" w:hint="eastAsia"/>
        <w:sz w:val="20"/>
        <w:szCs w:val="20"/>
      </w:rPr>
      <w:t>あいサポーター研修資料「障がいを知り、共に生きる」より抜粋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B1" w:rsidRDefault="006300B1" w:rsidP="006300B1">
      <w:r>
        <w:separator/>
      </w:r>
    </w:p>
  </w:footnote>
  <w:footnote w:type="continuationSeparator" w:id="0">
    <w:p w:rsidR="006300B1" w:rsidRDefault="006300B1" w:rsidP="0063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B1" w:rsidRPr="006300B1" w:rsidRDefault="006300B1" w:rsidP="006300B1">
    <w:pPr>
      <w:pStyle w:val="a3"/>
      <w:jc w:val="center"/>
      <w:rPr>
        <w:rFonts w:ascii="HG丸ｺﾞｼｯｸM-PRO" w:eastAsia="HG丸ｺﾞｼｯｸM-PRO" w:hAnsi="HG丸ｺﾞｼｯｸM-PRO"/>
        <w:sz w:val="48"/>
        <w:szCs w:val="48"/>
      </w:rPr>
    </w:pPr>
    <w:r w:rsidRPr="006300B1">
      <w:rPr>
        <w:rFonts w:ascii="HG丸ｺﾞｼｯｸM-PRO" w:eastAsia="HG丸ｺﾞｼｯｸM-PRO" w:hAnsi="HG丸ｺﾞｼｯｸM-PRO" w:hint="eastAsia"/>
        <w:sz w:val="48"/>
        <w:szCs w:val="48"/>
      </w:rPr>
      <w:t>盲ろうについて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D0"/>
    <w:rsid w:val="001F6BA4"/>
    <w:rsid w:val="0022498F"/>
    <w:rsid w:val="00287ED0"/>
    <w:rsid w:val="002E78A3"/>
    <w:rsid w:val="006300B1"/>
    <w:rsid w:val="00D5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S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0B1"/>
    <w:pPr>
      <w:tabs>
        <w:tab w:val="center" w:pos="4252"/>
        <w:tab w:val="right" w:pos="8504"/>
      </w:tabs>
      <w:snapToGrid w:val="0"/>
    </w:pPr>
  </w:style>
  <w:style w:type="character" w:customStyle="1" w:styleId="a4">
    <w:name w:val="ヘッダー (文字)"/>
    <w:basedOn w:val="a0"/>
    <w:link w:val="a3"/>
    <w:uiPriority w:val="99"/>
    <w:rsid w:val="006300B1"/>
  </w:style>
  <w:style w:type="paragraph" w:styleId="a5">
    <w:name w:val="footer"/>
    <w:basedOn w:val="a"/>
    <w:link w:val="a6"/>
    <w:uiPriority w:val="99"/>
    <w:unhideWhenUsed/>
    <w:rsid w:val="006300B1"/>
    <w:pPr>
      <w:tabs>
        <w:tab w:val="center" w:pos="4252"/>
        <w:tab w:val="right" w:pos="8504"/>
      </w:tabs>
      <w:snapToGrid w:val="0"/>
    </w:pPr>
  </w:style>
  <w:style w:type="character" w:customStyle="1" w:styleId="a6">
    <w:name w:val="フッター (文字)"/>
    <w:basedOn w:val="a0"/>
    <w:link w:val="a5"/>
    <w:uiPriority w:val="99"/>
    <w:rsid w:val="0063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S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0B1"/>
    <w:pPr>
      <w:tabs>
        <w:tab w:val="center" w:pos="4252"/>
        <w:tab w:val="right" w:pos="8504"/>
      </w:tabs>
      <w:snapToGrid w:val="0"/>
    </w:pPr>
  </w:style>
  <w:style w:type="character" w:customStyle="1" w:styleId="a4">
    <w:name w:val="ヘッダー (文字)"/>
    <w:basedOn w:val="a0"/>
    <w:link w:val="a3"/>
    <w:uiPriority w:val="99"/>
    <w:rsid w:val="006300B1"/>
  </w:style>
  <w:style w:type="paragraph" w:styleId="a5">
    <w:name w:val="footer"/>
    <w:basedOn w:val="a"/>
    <w:link w:val="a6"/>
    <w:uiPriority w:val="99"/>
    <w:unhideWhenUsed/>
    <w:rsid w:val="006300B1"/>
    <w:pPr>
      <w:tabs>
        <w:tab w:val="center" w:pos="4252"/>
        <w:tab w:val="right" w:pos="8504"/>
      </w:tabs>
      <w:snapToGrid w:val="0"/>
    </w:pPr>
  </w:style>
  <w:style w:type="character" w:customStyle="1" w:styleId="a6">
    <w:name w:val="フッター (文字)"/>
    <w:basedOn w:val="a0"/>
    <w:link w:val="a5"/>
    <w:uiPriority w:val="99"/>
    <w:rsid w:val="0063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B204-7382-4A45-8E6F-E32AC1D5AF3E}">
  <ds:schemaRefs>
    <ds:schemaRef ds:uri="http://schemas.openxmlformats.org/officeDocument/2006/bibliography"/>
  </ds:schemaRefs>
</ds:datastoreItem>
</file>