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A6" w:rsidRPr="008555D2" w:rsidRDefault="00E24568" w:rsidP="00B04F25">
      <w:pPr>
        <w:ind w:firstLineChars="700" w:firstLine="1559"/>
        <w:jc w:val="left"/>
        <w:rPr>
          <w:rFonts w:ascii="Century" w:eastAsia="ＭＳ 明朝" w:hAnsi="Century" w:cs="Times New Roman"/>
          <w:sz w:val="24"/>
          <w:szCs w:val="24"/>
        </w:rPr>
      </w:pPr>
      <w:r w:rsidRPr="008555D2">
        <w:rPr>
          <w:rFonts w:ascii="Century" w:eastAsia="ＭＳ 明朝" w:hAnsi="Century" w:cs="Times New Roman" w:hint="eastAsia"/>
          <w:sz w:val="24"/>
          <w:szCs w:val="24"/>
        </w:rPr>
        <w:t xml:space="preserve">令和３年度　</w:t>
      </w:r>
      <w:r w:rsidR="00401C15" w:rsidRPr="008555D2">
        <w:rPr>
          <w:rFonts w:ascii="Century" w:eastAsia="ＭＳ 明朝" w:hAnsi="Century" w:cs="Times New Roman" w:hint="eastAsia"/>
          <w:sz w:val="24"/>
          <w:szCs w:val="24"/>
        </w:rPr>
        <w:t>社会福祉法人監査調書（会計管理編）</w:t>
      </w:r>
      <w:r w:rsidR="00B04F25">
        <w:rPr>
          <w:rFonts w:ascii="Century" w:eastAsia="ＭＳ 明朝" w:hAnsi="Century" w:cs="Times New Roman" w:hint="eastAsia"/>
          <w:sz w:val="24"/>
          <w:szCs w:val="24"/>
        </w:rPr>
        <w:t xml:space="preserve">　　　　　　</w:t>
      </w:r>
    </w:p>
    <w:p w:rsidR="00D62BA6" w:rsidRPr="008555D2" w:rsidRDefault="00D62BA6" w:rsidP="00D62BA6">
      <w:pPr>
        <w:widowControl/>
        <w:jc w:val="left"/>
        <w:rPr>
          <w:rFonts w:ascii="Century" w:eastAsia="ＭＳ 明朝" w:hAnsi="Century" w:cs="Times New Roman"/>
          <w:szCs w:val="18"/>
        </w:rPr>
      </w:pPr>
    </w:p>
    <w:tbl>
      <w:tblPr>
        <w:tblStyle w:val="a3"/>
        <w:tblW w:w="0" w:type="auto"/>
        <w:tblInd w:w="-5" w:type="dxa"/>
        <w:tblLook w:val="04A0" w:firstRow="1" w:lastRow="0" w:firstColumn="1" w:lastColumn="0" w:noHBand="0" w:noVBand="1"/>
      </w:tblPr>
      <w:tblGrid>
        <w:gridCol w:w="1337"/>
        <w:gridCol w:w="4563"/>
        <w:gridCol w:w="1993"/>
        <w:gridCol w:w="580"/>
        <w:gridCol w:w="580"/>
        <w:gridCol w:w="580"/>
      </w:tblGrid>
      <w:tr w:rsidR="008555D2" w:rsidRPr="008555D2" w:rsidTr="00D62BA6">
        <w:trPr>
          <w:cantSplit/>
          <w:trHeight w:val="906"/>
        </w:trPr>
        <w:tc>
          <w:tcPr>
            <w:tcW w:w="1337"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項目</w:t>
            </w:r>
          </w:p>
        </w:tc>
        <w:tc>
          <w:tcPr>
            <w:tcW w:w="4563"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1993"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1B0CD3">
        <w:trPr>
          <w:trHeight w:val="318"/>
        </w:trPr>
        <w:tc>
          <w:tcPr>
            <w:tcW w:w="1337"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予算</w:t>
            </w: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資金収支予算については、毎会計年度開始前に理事長が作成し、定款の定めに従い理事会等での承認などの手続きが適正に行われているか。</w:t>
            </w:r>
          </w:p>
        </w:tc>
        <w:tc>
          <w:tcPr>
            <w:tcW w:w="1993"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・事業計画書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・資金収支予算書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・理事会等議事録</w:t>
            </w:r>
          </w:p>
        </w:tc>
        <w:tc>
          <w:tcPr>
            <w:tcW w:w="580" w:type="dxa"/>
            <w:vAlign w:val="center"/>
          </w:tcPr>
          <w:sdt>
            <w:sdtPr>
              <w:rPr>
                <w:sz w:val="24"/>
                <w:szCs w:val="24"/>
              </w:rPr>
              <w:id w:val="-641271981"/>
              <w14:checkbox>
                <w14:checked w14:val="0"/>
                <w14:checkedState w14:val="00FE" w14:font="Wingdings"/>
                <w14:uncheckedState w14:val="2610" w14:font="ＭＳ ゴシック"/>
              </w14:checkbox>
            </w:sdtPr>
            <w:sdtEndPr/>
            <w:sdtContent>
              <w:p w:rsidR="001B0CD3" w:rsidRPr="008555D2" w:rsidRDefault="00713C74"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6930661"/>
              <w14:checkbox>
                <w14:checked w14:val="0"/>
                <w14:checkedState w14:val="00FE" w14:font="Wingdings"/>
                <w14:uncheckedState w14:val="2610" w14:font="ＭＳ ゴシック"/>
              </w14:checkbox>
            </w:sdtPr>
            <w:sdtEndPr/>
            <w:sdtContent>
              <w:p w:rsidR="001B0CD3" w:rsidRPr="008555D2" w:rsidRDefault="00713C74" w:rsidP="001B0CD3">
                <w:pPr>
                  <w:rPr>
                    <w:sz w:val="24"/>
                    <w:szCs w:val="24"/>
                  </w:rPr>
                </w:pPr>
                <w:r>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bookmarkStart w:id="0" w:name="_GoBack"/>
        <w:bookmarkEnd w:id="0"/>
      </w:tr>
      <w:tr w:rsidR="008555D2" w:rsidRPr="008555D2" w:rsidTr="00D62BA6">
        <w:trPr>
          <w:trHeight w:val="318"/>
        </w:trPr>
        <w:tc>
          <w:tcPr>
            <w:tcW w:w="1337"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予算執行中に、予算に変更事由が生じた場合、理事長は補正予算を作成し、定款の定めに従い理事会等での承認などの手続きが適正に行われているか。</w:t>
            </w:r>
          </w:p>
        </w:tc>
        <w:tc>
          <w:tcPr>
            <w:tcW w:w="1993"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・変更事業計画書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・資金収支予算書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・理事会等議事録</w:t>
            </w:r>
          </w:p>
        </w:tc>
        <w:tc>
          <w:tcPr>
            <w:tcW w:w="580" w:type="dxa"/>
            <w:vAlign w:val="center"/>
          </w:tcPr>
          <w:sdt>
            <w:sdtPr>
              <w:rPr>
                <w:sz w:val="24"/>
                <w:szCs w:val="24"/>
              </w:rPr>
              <w:id w:val="6994136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6890353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4793482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7"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予算管理の単位（拠点区分）ごとに予算管理責任者が任命されているか。また、予算管理責任者は、毎月予算の執行状況を確認し、予算実績の差異について原因の分析を行い、その結果が理事長に報告されているか。</w:t>
            </w:r>
          </w:p>
        </w:tc>
        <w:tc>
          <w:tcPr>
            <w:tcW w:w="1993"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・選任に関する伺書（稟議書）等</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・報告書</w:t>
            </w:r>
          </w:p>
        </w:tc>
        <w:tc>
          <w:tcPr>
            <w:tcW w:w="580" w:type="dxa"/>
            <w:vAlign w:val="center"/>
          </w:tcPr>
          <w:sdt>
            <w:sdtPr>
              <w:rPr>
                <w:sz w:val="24"/>
                <w:szCs w:val="24"/>
              </w:rPr>
              <w:id w:val="-102463326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282478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7"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63" w:type="dxa"/>
            <w:vAlign w:val="center"/>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予算管理責任者は、次に掲げる事項が生じたときに、理事長の承認を事前に得ているか。（前期末支払資金残高（繰越金）の取崩しについては理事会の承認を得ているか。）</w:t>
            </w:r>
          </w:p>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①前期末支払資金残高（繰越金）の取崩し</w:t>
            </w:r>
          </w:p>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②拠点区分内の中区分の勘定科目相互間の予算流用</w:t>
            </w:r>
          </w:p>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③予備費の使用</w:t>
            </w:r>
          </w:p>
        </w:tc>
        <w:tc>
          <w:tcPr>
            <w:tcW w:w="1993"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・執行伺書等関係書類</w:t>
            </w:r>
          </w:p>
        </w:tc>
        <w:tc>
          <w:tcPr>
            <w:tcW w:w="580" w:type="dxa"/>
            <w:vAlign w:val="center"/>
          </w:tcPr>
          <w:sdt>
            <w:sdtPr>
              <w:rPr>
                <w:sz w:val="24"/>
                <w:szCs w:val="24"/>
              </w:rPr>
              <w:id w:val="94341907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430916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898735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855"/>
        </w:trPr>
        <w:tc>
          <w:tcPr>
            <w:tcW w:w="1337"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経理体制</w:t>
            </w:r>
          </w:p>
        </w:tc>
        <w:tc>
          <w:tcPr>
            <w:tcW w:w="4563" w:type="dxa"/>
          </w:tcPr>
          <w:p w:rsidR="001B0CD3" w:rsidRPr="008555D2" w:rsidRDefault="001B0CD3" w:rsidP="001B0CD3">
            <w:pPr>
              <w:rPr>
                <w:rFonts w:ascii="ＭＳ 明朝" w:eastAsia="ＭＳ 明朝" w:hAnsi="ＭＳ 明朝" w:cs="Times New Roman"/>
                <w:sz w:val="20"/>
                <w:szCs w:val="20"/>
                <w:bdr w:val="single" w:sz="4" w:space="0" w:color="auto"/>
              </w:rPr>
            </w:pPr>
            <w:r w:rsidRPr="008555D2">
              <w:rPr>
                <w:rFonts w:ascii="ＭＳ 明朝" w:eastAsia="ＭＳ 明朝" w:hAnsi="ＭＳ 明朝" w:cs="Times New Roman" w:hint="eastAsia"/>
                <w:sz w:val="20"/>
                <w:szCs w:val="20"/>
              </w:rPr>
              <w:t>経理規程（経理規程細則を含む）は、定款に定めるところにより制定されているか。</w:t>
            </w:r>
          </w:p>
        </w:tc>
        <w:tc>
          <w:tcPr>
            <w:tcW w:w="1993" w:type="dxa"/>
            <w:vMerge w:val="restart"/>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・理事会議事録等</w:t>
            </w:r>
          </w:p>
        </w:tc>
        <w:tc>
          <w:tcPr>
            <w:tcW w:w="580" w:type="dxa"/>
            <w:vAlign w:val="center"/>
          </w:tcPr>
          <w:sdt>
            <w:sdtPr>
              <w:rPr>
                <w:sz w:val="24"/>
                <w:szCs w:val="24"/>
              </w:rPr>
              <w:id w:val="-12717029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058019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708"/>
        </w:trPr>
        <w:tc>
          <w:tcPr>
            <w:tcW w:w="1337"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経理規程の内容は、法令又は通知に違反していないか。</w:t>
            </w:r>
          </w:p>
        </w:tc>
        <w:tc>
          <w:tcPr>
            <w:tcW w:w="1993" w:type="dxa"/>
            <w:vMerge/>
          </w:tcPr>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98611477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431505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850"/>
        </w:trPr>
        <w:tc>
          <w:tcPr>
            <w:tcW w:w="1337"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経理規程等により、統括会計責任者や会計責任者、またこれとは別に出納職員（現金管理責任者）が置かれ、これらの者に関する任命手続が適正に行われているか。</w:t>
            </w:r>
          </w:p>
        </w:tc>
        <w:tc>
          <w:tcPr>
            <w:tcW w:w="1993" w:type="dxa"/>
            <w:vMerge w:val="restart"/>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・任免に係る関係書類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・委任規程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・事務分掌表</w:t>
            </w:r>
          </w:p>
        </w:tc>
        <w:tc>
          <w:tcPr>
            <w:tcW w:w="580" w:type="dxa"/>
            <w:vAlign w:val="center"/>
          </w:tcPr>
          <w:sdt>
            <w:sdtPr>
              <w:rPr>
                <w:sz w:val="24"/>
                <w:szCs w:val="24"/>
              </w:rPr>
              <w:id w:val="-202801113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114800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730"/>
        </w:trPr>
        <w:tc>
          <w:tcPr>
            <w:tcW w:w="1337"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経理規程、事務分掌等により業務分担を明確にし、内部牽制を配慮した体制となっているか。</w:t>
            </w:r>
          </w:p>
        </w:tc>
        <w:tc>
          <w:tcPr>
            <w:tcW w:w="1993" w:type="dxa"/>
            <w:vMerge/>
          </w:tcPr>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210561525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9601608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698"/>
        </w:trPr>
        <w:tc>
          <w:tcPr>
            <w:tcW w:w="1337"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bdr w:val="single" w:sz="4" w:space="0" w:color="auto"/>
              </w:rPr>
            </w:pPr>
            <w:r w:rsidRPr="008555D2">
              <w:rPr>
                <w:rFonts w:ascii="ＭＳ 明朝" w:eastAsia="ＭＳ 明朝" w:hAnsi="ＭＳ 明朝" w:cs="Times New Roman" w:hint="eastAsia"/>
                <w:sz w:val="20"/>
                <w:szCs w:val="20"/>
              </w:rPr>
              <w:t>経理規程及びその細則等に定めるところにより事務処理が行われているか。</w:t>
            </w:r>
          </w:p>
        </w:tc>
        <w:tc>
          <w:tcPr>
            <w:tcW w:w="1993" w:type="dxa"/>
            <w:vMerge/>
          </w:tcPr>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4641137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8529061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1307"/>
        </w:trPr>
        <w:tc>
          <w:tcPr>
            <w:tcW w:w="1337"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6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現金（小切手を含む）及び預貯金通帳の現金預金管理責任者と、印鑑（銀行印）の保管責任者を別々に定めるとともに、それぞれが別の施錠が可能な保管場所において管理されているか。</w:t>
            </w:r>
          </w:p>
        </w:tc>
        <w:tc>
          <w:tcPr>
            <w:tcW w:w="1993"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・任免に係る関係書類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・委任規程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・事務分掌表</w:t>
            </w:r>
          </w:p>
        </w:tc>
        <w:tc>
          <w:tcPr>
            <w:tcW w:w="580" w:type="dxa"/>
            <w:vAlign w:val="center"/>
          </w:tcPr>
          <w:sdt>
            <w:sdtPr>
              <w:rPr>
                <w:sz w:val="24"/>
                <w:szCs w:val="24"/>
              </w:rPr>
              <w:id w:val="104023805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760949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１</w:t>
      </w:r>
    </w:p>
    <w:p w:rsidR="00D62BA6" w:rsidRPr="008555D2" w:rsidRDefault="00D62BA6"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28"/>
        <w:gridCol w:w="4541"/>
        <w:gridCol w:w="2024"/>
        <w:gridCol w:w="580"/>
        <w:gridCol w:w="580"/>
        <w:gridCol w:w="580"/>
      </w:tblGrid>
      <w:tr w:rsidR="008555D2" w:rsidRPr="008555D2" w:rsidTr="00D62BA6">
        <w:trPr>
          <w:cantSplit/>
          <w:trHeight w:val="906"/>
        </w:trPr>
        <w:tc>
          <w:tcPr>
            <w:tcW w:w="1328"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項目</w:t>
            </w:r>
          </w:p>
        </w:tc>
        <w:tc>
          <w:tcPr>
            <w:tcW w:w="4541"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24"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D62BA6">
        <w:tc>
          <w:tcPr>
            <w:tcW w:w="1328"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経理体制</w:t>
            </w: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小口現金を設けている場合、小口現金取扱責任者が定められているか。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・任免に係る関係書類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・委任規程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・事務分掌表</w:t>
            </w:r>
          </w:p>
        </w:tc>
        <w:tc>
          <w:tcPr>
            <w:tcW w:w="580" w:type="dxa"/>
            <w:vAlign w:val="center"/>
          </w:tcPr>
          <w:sdt>
            <w:sdtPr>
              <w:rPr>
                <w:sz w:val="24"/>
                <w:szCs w:val="24"/>
              </w:rPr>
              <w:id w:val="191192441"/>
              <w14:checkbox>
                <w14:checked w14:val="0"/>
                <w14:checkedState w14:val="00FE" w14:font="Wingdings"/>
                <w14:uncheckedState w14:val="2610" w14:font="ＭＳ ゴシック"/>
              </w14:checkbox>
            </w:sdtPr>
            <w:sdtEndPr/>
            <w:sdtContent>
              <w:p w:rsidR="001B0CD3" w:rsidRPr="008555D2" w:rsidRDefault="00E24568"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277357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6244025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c>
          <w:tcPr>
            <w:tcW w:w="132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インターネットバンキングを利用している場合、運用に関する規程を整備するととともに、運用責任者が定められているか。</w:t>
            </w:r>
          </w:p>
        </w:tc>
        <w:tc>
          <w:tcPr>
            <w:tcW w:w="2024" w:type="dxa"/>
            <w:vMerge w:val="restart"/>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・関係規程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・任免に係る関係書類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・委任規程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・事務分掌表</w:t>
            </w:r>
          </w:p>
        </w:tc>
        <w:tc>
          <w:tcPr>
            <w:tcW w:w="580" w:type="dxa"/>
            <w:vAlign w:val="center"/>
          </w:tcPr>
          <w:sdt>
            <w:sdtPr>
              <w:rPr>
                <w:sz w:val="24"/>
                <w:szCs w:val="24"/>
              </w:rPr>
              <w:id w:val="72148847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689209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2203063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c>
          <w:tcPr>
            <w:tcW w:w="1328"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クレジットカードを利用している場合、経理規程等にカード利用に係る規定を整備するとともに、カードの保管責任者が定められているか。</w:t>
            </w:r>
          </w:p>
        </w:tc>
        <w:tc>
          <w:tcPr>
            <w:tcW w:w="2024" w:type="dxa"/>
            <w:vMerge/>
          </w:tcPr>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06093876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30687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99839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c>
          <w:tcPr>
            <w:tcW w:w="1328"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会計責任者が毎月末日における月次残高試算表を作成し、理事長に提出されているか。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・月次残高試算表</w:t>
            </w:r>
          </w:p>
        </w:tc>
        <w:tc>
          <w:tcPr>
            <w:tcW w:w="580" w:type="dxa"/>
            <w:vAlign w:val="center"/>
          </w:tcPr>
          <w:sdt>
            <w:sdtPr>
              <w:rPr>
                <w:sz w:val="24"/>
                <w:szCs w:val="24"/>
              </w:rPr>
              <w:id w:val="-47290716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523958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c>
          <w:tcPr>
            <w:tcW w:w="1328"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会計処理</w:t>
            </w:r>
          </w:p>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の基準</w:t>
            </w: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事業区分、拠点区分、サービス区分は、定款、法人が行っている事業の実態、法令等の事業種別等に基づいて適切に設定されているか。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tc>
        <w:tc>
          <w:tcPr>
            <w:tcW w:w="580" w:type="dxa"/>
            <w:vAlign w:val="center"/>
          </w:tcPr>
          <w:sdt>
            <w:sdtPr>
              <w:rPr>
                <w:sz w:val="24"/>
                <w:szCs w:val="24"/>
              </w:rPr>
              <w:id w:val="445005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150901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c>
          <w:tcPr>
            <w:tcW w:w="1328"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計算書類等で使用する勘定科目は、「社会福祉法人会計基準」に定められたものが使用されているか。勘定科目の適用は、「社会福祉法人会計基準の制定に伴う会計処理等に関する運用上の留意事項について（以下「運用上の留意事項」という。）」別添３に準拠し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・会計帳簿</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p>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7676944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5584257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c>
          <w:tcPr>
            <w:tcW w:w="1328"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会計帳簿、計算書類、計算書類附属明細書及び財産目録に記載された金額は、総額をもって１円単位で表示されているか。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・会計帳簿</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・計算書類附属明細書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・財産目録</w:t>
            </w:r>
          </w:p>
        </w:tc>
        <w:tc>
          <w:tcPr>
            <w:tcW w:w="580" w:type="dxa"/>
            <w:vAlign w:val="center"/>
          </w:tcPr>
          <w:sdt>
            <w:sdtPr>
              <w:rPr>
                <w:sz w:val="24"/>
                <w:szCs w:val="24"/>
              </w:rPr>
              <w:id w:val="-153911220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15482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c>
          <w:tcPr>
            <w:tcW w:w="1328"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会計帳簿及び計算書類において、重要性の原則を適用している場合に、その適用は適正に行われているか。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tc>
        <w:tc>
          <w:tcPr>
            <w:tcW w:w="580" w:type="dxa"/>
            <w:vAlign w:val="center"/>
          </w:tcPr>
          <w:sdt>
            <w:sdtPr>
              <w:rPr>
                <w:sz w:val="24"/>
                <w:szCs w:val="24"/>
              </w:rPr>
              <w:id w:val="-136743987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810258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2005"/>
        </w:trPr>
        <w:tc>
          <w:tcPr>
            <w:tcW w:w="132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1"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については、固定資産又は固定負債に計上されているか。</w:t>
            </w:r>
          </w:p>
        </w:tc>
        <w:tc>
          <w:tcPr>
            <w:tcW w:w="2024"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・借入金台帳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・貸付金台帳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・リース資産台帳</w:t>
            </w:r>
          </w:p>
        </w:tc>
        <w:tc>
          <w:tcPr>
            <w:tcW w:w="580" w:type="dxa"/>
            <w:vAlign w:val="center"/>
          </w:tcPr>
          <w:sdt>
            <w:sdtPr>
              <w:rPr>
                <w:sz w:val="24"/>
                <w:szCs w:val="24"/>
              </w:rPr>
              <w:id w:val="-139018109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9559466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321858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２</w:t>
      </w:r>
    </w:p>
    <w:p w:rsidR="00D62BA6" w:rsidRPr="008555D2"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3"/>
        <w:gridCol w:w="2030"/>
        <w:gridCol w:w="580"/>
        <w:gridCol w:w="580"/>
        <w:gridCol w:w="580"/>
      </w:tblGrid>
      <w:tr w:rsidR="008555D2" w:rsidRPr="008555D2" w:rsidTr="00D62BA6">
        <w:trPr>
          <w:cantSplit/>
          <w:trHeight w:val="906"/>
        </w:trPr>
        <w:tc>
          <w:tcPr>
            <w:tcW w:w="1330"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lastRenderedPageBreak/>
              <w:t>項目</w:t>
            </w:r>
          </w:p>
        </w:tc>
        <w:tc>
          <w:tcPr>
            <w:tcW w:w="4533"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30"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D62BA6">
        <w:trPr>
          <w:trHeight w:val="318"/>
        </w:trPr>
        <w:tc>
          <w:tcPr>
            <w:tcW w:w="1330"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会計処理</w:t>
            </w:r>
          </w:p>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の基準</w:t>
            </w: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資産は、原則として、取得価額（受贈又は交換によって取得した資産については、その取得時における公正な評価額）で計上されているか。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・各資産管理台帳</w:t>
            </w:r>
          </w:p>
        </w:tc>
        <w:tc>
          <w:tcPr>
            <w:tcW w:w="580" w:type="dxa"/>
            <w:vAlign w:val="center"/>
          </w:tcPr>
          <w:sdt>
            <w:sdtPr>
              <w:rPr>
                <w:sz w:val="24"/>
                <w:szCs w:val="24"/>
              </w:rPr>
              <w:id w:val="-1327586650"/>
              <w14:checkbox>
                <w14:checked w14:val="0"/>
                <w14:checkedState w14:val="00FE" w14:font="Wingdings"/>
                <w14:uncheckedState w14:val="2610" w14:font="ＭＳ ゴシック"/>
              </w14:checkbox>
            </w:sdtPr>
            <w:sdtEndPr/>
            <w:sdtContent>
              <w:p w:rsidR="001B0CD3" w:rsidRPr="008555D2" w:rsidRDefault="00E24568"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8624889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負債のうち、債務は、原則として、債務額が計上されているか。（法人が相手方に対して有する債権との相殺処理等を行われていないか。）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・各負債管理台帳</w:t>
            </w:r>
          </w:p>
        </w:tc>
        <w:tc>
          <w:tcPr>
            <w:tcW w:w="580" w:type="dxa"/>
            <w:vAlign w:val="center"/>
          </w:tcPr>
          <w:sdt>
            <w:sdtPr>
              <w:rPr>
                <w:sz w:val="24"/>
                <w:szCs w:val="24"/>
              </w:rPr>
              <w:id w:val="83927974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875830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収益は、原則として、物品の販売又はサービスの提供等を行った時に計上し、費用は、原則として、費用の発生原因となる取引が発生した時又はサービスの提供を受けた時に計上されているか。（発生主義）</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tc>
        <w:tc>
          <w:tcPr>
            <w:tcW w:w="580" w:type="dxa"/>
            <w:vAlign w:val="center"/>
          </w:tcPr>
          <w:sdt>
            <w:sdtPr>
              <w:rPr>
                <w:sz w:val="24"/>
                <w:szCs w:val="24"/>
              </w:rPr>
              <w:id w:val="161856180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417653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収益とこれに関連する費用は、両者を対応させて期間損益が計算されているか。（されていない箇所が広範囲で、かつ、金銭的に重要な場合）</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・仕訳日記帳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tc>
        <w:tc>
          <w:tcPr>
            <w:tcW w:w="580" w:type="dxa"/>
            <w:vAlign w:val="center"/>
          </w:tcPr>
          <w:sdt>
            <w:sdtPr>
              <w:rPr>
                <w:sz w:val="24"/>
                <w:szCs w:val="24"/>
              </w:rPr>
              <w:id w:val="157284543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8532983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複数の施設及び事業を経営する場合に、資金収支計算書における支出及び事業活動計算書における共通の支出（費用）及び収入（収益）について、合理的な基準を定め各会計区分に配分しているか。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tc>
        <w:tc>
          <w:tcPr>
            <w:tcW w:w="580" w:type="dxa"/>
            <w:vAlign w:val="center"/>
          </w:tcPr>
          <w:sdt>
            <w:sdtPr>
              <w:rPr>
                <w:sz w:val="24"/>
                <w:szCs w:val="24"/>
              </w:rPr>
              <w:id w:val="177505312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8610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82455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資金を受け払いする会計年度と収益費用が発生する会計年度が異なる経過勘定の対象となる勘定科目がある場合は、当該収益又は費用は、帰属すべき会計年度に適正に計上されているか。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・仕訳日記帳</w:t>
            </w:r>
          </w:p>
        </w:tc>
        <w:tc>
          <w:tcPr>
            <w:tcW w:w="580" w:type="dxa"/>
            <w:vAlign w:val="center"/>
          </w:tcPr>
          <w:sdt>
            <w:sdtPr>
              <w:rPr>
                <w:sz w:val="24"/>
                <w:szCs w:val="24"/>
              </w:rPr>
              <w:id w:val="-43290361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131017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463674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0"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w:t>
            </w: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会計帳簿の主要簿（総勘定元帳、仕訳日記帳）が拠点区分ごとに作成され、事務所に備え置かれているか。</w:t>
            </w:r>
          </w:p>
          <w:p w:rsidR="001B0CD3" w:rsidRPr="008555D2" w:rsidRDefault="001B0CD3" w:rsidP="001B0CD3">
            <w:pPr>
              <w:rPr>
                <w:rFonts w:ascii="ＭＳ 明朝" w:eastAsia="ＭＳ 明朝" w:hAnsi="ＭＳ 明朝" w:cs="Times New Roman"/>
                <w:sz w:val="20"/>
                <w:szCs w:val="20"/>
              </w:rPr>
            </w:pP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・仕訳日記帳</w:t>
            </w:r>
          </w:p>
        </w:tc>
        <w:tc>
          <w:tcPr>
            <w:tcW w:w="580" w:type="dxa"/>
            <w:vAlign w:val="center"/>
          </w:tcPr>
          <w:sdt>
            <w:sdtPr>
              <w:rPr>
                <w:sz w:val="24"/>
                <w:szCs w:val="24"/>
              </w:rPr>
              <w:id w:val="-198831287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3875255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必要に応じ会計帳簿の補助簿が作成しているか。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・現金出納帳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・上記以外の補助簿</w:t>
            </w:r>
          </w:p>
        </w:tc>
        <w:tc>
          <w:tcPr>
            <w:tcW w:w="580" w:type="dxa"/>
            <w:vAlign w:val="center"/>
          </w:tcPr>
          <w:sdt>
            <w:sdtPr>
              <w:rPr>
                <w:sz w:val="24"/>
                <w:szCs w:val="24"/>
              </w:rPr>
              <w:id w:val="-135649859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391335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会計帳簿は、正規の簿記の原則に従って、適時に正確に作成しているか。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・総勘定元帳（定期、随時監査時は残高試算表）</w:t>
            </w:r>
          </w:p>
        </w:tc>
        <w:tc>
          <w:tcPr>
            <w:tcW w:w="580" w:type="dxa"/>
            <w:vAlign w:val="center"/>
          </w:tcPr>
          <w:sdt>
            <w:sdtPr>
              <w:rPr>
                <w:sz w:val="24"/>
                <w:szCs w:val="24"/>
              </w:rPr>
              <w:id w:val="-116069107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9458900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3"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会計帳簿は、その閉鎖の時から１０年間保管されているか。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・各年度の会計帳簿</w:t>
            </w:r>
          </w:p>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86639280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9928396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0" w:type="dxa"/>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計算書類</w:t>
            </w:r>
          </w:p>
        </w:tc>
        <w:tc>
          <w:tcPr>
            <w:tcW w:w="4533" w:type="dxa"/>
          </w:tcPr>
          <w:p w:rsidR="001B0CD3" w:rsidRPr="008555D2" w:rsidRDefault="001B0CD3" w:rsidP="001B0CD3">
            <w:pPr>
              <w:rPr>
                <w:rFonts w:ascii="ＭＳ 明朝" w:eastAsia="ＭＳ 明朝" w:hAnsi="ＭＳ 明朝" w:cs="Times New Roman"/>
                <w:strike/>
                <w:sz w:val="20"/>
                <w:szCs w:val="20"/>
              </w:rPr>
            </w:pPr>
            <w:r w:rsidRPr="008555D2">
              <w:rPr>
                <w:rFonts w:ascii="ＭＳ 明朝" w:eastAsia="ＭＳ 明朝" w:hAnsi="ＭＳ 明朝" w:cs="Times New Roman" w:hint="eastAsia"/>
                <w:sz w:val="20"/>
                <w:szCs w:val="20"/>
              </w:rPr>
              <w:t>計算書類における各勘定科目の金額と会計帳簿の主要簿に計上された金額は一致しているか。</w:t>
            </w:r>
          </w:p>
        </w:tc>
        <w:tc>
          <w:tcPr>
            <w:tcW w:w="2030"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tc>
        <w:tc>
          <w:tcPr>
            <w:tcW w:w="580" w:type="dxa"/>
            <w:vAlign w:val="center"/>
          </w:tcPr>
          <w:sdt>
            <w:sdtPr>
              <w:rPr>
                <w:sz w:val="24"/>
                <w:szCs w:val="24"/>
              </w:rPr>
              <w:id w:val="-129752145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6310343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３</w:t>
      </w:r>
    </w:p>
    <w:p w:rsidR="00D62BA6" w:rsidRPr="008555D2"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1"/>
        <w:gridCol w:w="4535"/>
        <w:gridCol w:w="2027"/>
        <w:gridCol w:w="580"/>
        <w:gridCol w:w="580"/>
        <w:gridCol w:w="580"/>
      </w:tblGrid>
      <w:tr w:rsidR="008555D2" w:rsidRPr="008555D2" w:rsidTr="00D62BA6">
        <w:trPr>
          <w:cantSplit/>
          <w:trHeight w:val="906"/>
        </w:trPr>
        <w:tc>
          <w:tcPr>
            <w:tcW w:w="1331"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lastRenderedPageBreak/>
              <w:t>項目</w:t>
            </w:r>
          </w:p>
        </w:tc>
        <w:tc>
          <w:tcPr>
            <w:tcW w:w="4535"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27"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D62BA6">
        <w:trPr>
          <w:trHeight w:val="318"/>
        </w:trPr>
        <w:tc>
          <w:tcPr>
            <w:tcW w:w="1331"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計算書類</w:t>
            </w: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計算書類における内部取引について、相殺処理が適正に行われているか。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tc>
        <w:tc>
          <w:tcPr>
            <w:tcW w:w="580" w:type="dxa"/>
            <w:vAlign w:val="center"/>
          </w:tcPr>
          <w:sdt>
            <w:sdtPr>
              <w:rPr>
                <w:sz w:val="24"/>
                <w:szCs w:val="24"/>
              </w:rPr>
              <w:id w:val="1531367667"/>
              <w14:checkbox>
                <w14:checked w14:val="0"/>
                <w14:checkedState w14:val="00FE" w14:font="Wingdings"/>
                <w14:uncheckedState w14:val="2610" w14:font="ＭＳ ゴシック"/>
              </w14:checkbox>
            </w:sdtPr>
            <w:sdtEndPr/>
            <w:sdtContent>
              <w:p w:rsidR="001B0CD3" w:rsidRPr="008555D2" w:rsidRDefault="00E24568"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6859138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25892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計算書類（法人全体及び拠点区分）の注記には、注記すべき事項が記載されているか。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trike/>
                <w:szCs w:val="18"/>
              </w:rPr>
            </w:pPr>
            <w:r w:rsidRPr="008555D2">
              <w:rPr>
                <w:rFonts w:ascii="ＭＳ 明朝" w:eastAsia="ＭＳ 明朝" w:hAnsi="ＭＳ 明朝" w:cs="Times New Roman" w:hint="eastAsia"/>
                <w:szCs w:val="18"/>
              </w:rPr>
              <w:t>・注記</w:t>
            </w:r>
          </w:p>
        </w:tc>
        <w:tc>
          <w:tcPr>
            <w:tcW w:w="580" w:type="dxa"/>
            <w:vAlign w:val="center"/>
          </w:tcPr>
          <w:sdt>
            <w:sdtPr>
              <w:rPr>
                <w:sz w:val="24"/>
                <w:szCs w:val="24"/>
              </w:rPr>
              <w:id w:val="-147012693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425372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注記に該当する事項がない場合、項目名の記載が省略できる事項と項目名の記載が省略できない事項を適正に区分し、省略できない事項について、該当する事項がない場合には、「該当なし」と記載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・注記</w:t>
            </w:r>
          </w:p>
        </w:tc>
        <w:tc>
          <w:tcPr>
            <w:tcW w:w="580" w:type="dxa"/>
            <w:vAlign w:val="center"/>
          </w:tcPr>
          <w:sdt>
            <w:sdtPr>
              <w:rPr>
                <w:sz w:val="24"/>
                <w:szCs w:val="24"/>
              </w:rPr>
              <w:id w:val="-9671984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5451630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1048482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計算書類において、注記事項に該当しない赤字等の経営に影響を及ぼす事項は生じていないか。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・注記</w:t>
            </w:r>
          </w:p>
        </w:tc>
        <w:tc>
          <w:tcPr>
            <w:tcW w:w="580" w:type="dxa"/>
            <w:vAlign w:val="center"/>
          </w:tcPr>
          <w:sdt>
            <w:sdtPr>
              <w:rPr>
                <w:sz w:val="24"/>
                <w:szCs w:val="24"/>
              </w:rPr>
              <w:id w:val="150478486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791521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8357186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必要な附属明細書はすべて作成されているか。</w:t>
            </w:r>
          </w:p>
        </w:tc>
        <w:tc>
          <w:tcPr>
            <w:tcW w:w="2027" w:type="dxa"/>
            <w:vMerge w:val="restart"/>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・附属明細書</w:t>
            </w:r>
          </w:p>
        </w:tc>
        <w:tc>
          <w:tcPr>
            <w:tcW w:w="580" w:type="dxa"/>
            <w:vAlign w:val="center"/>
          </w:tcPr>
          <w:sdt>
            <w:sdtPr>
              <w:rPr>
                <w:sz w:val="24"/>
                <w:szCs w:val="24"/>
              </w:rPr>
              <w:id w:val="212310838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73039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076489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附属明細書の勘定科目の金額は、計算書類の勘定科目の金額と一致しているか。</w:t>
            </w:r>
          </w:p>
        </w:tc>
        <w:tc>
          <w:tcPr>
            <w:tcW w:w="2027" w:type="dxa"/>
            <w:vMerge/>
          </w:tcPr>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22748910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952279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資金収支計算書について、作成すべき計算書類はすべて作成しているか。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・資金収支計算書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・資金収支内訳表</w:t>
            </w:r>
          </w:p>
        </w:tc>
        <w:tc>
          <w:tcPr>
            <w:tcW w:w="580" w:type="dxa"/>
            <w:vAlign w:val="center"/>
          </w:tcPr>
          <w:sdt>
            <w:sdtPr>
              <w:rPr>
                <w:sz w:val="24"/>
                <w:szCs w:val="24"/>
              </w:rPr>
              <w:id w:val="185197931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2877483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事業活動計算書について、作成すべき計算書類はすべて作成しているか。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・事業活動計算書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・事業活動内訳表</w:t>
            </w:r>
          </w:p>
        </w:tc>
        <w:tc>
          <w:tcPr>
            <w:tcW w:w="580" w:type="dxa"/>
            <w:vAlign w:val="center"/>
          </w:tcPr>
          <w:sdt>
            <w:sdtPr>
              <w:rPr>
                <w:sz w:val="24"/>
                <w:szCs w:val="24"/>
              </w:rPr>
              <w:id w:val="144049103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2053225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貸借対照表について、作成すべき計算書類がすべて作成しているか。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・貸借対照表内訳表</w:t>
            </w:r>
          </w:p>
        </w:tc>
        <w:tc>
          <w:tcPr>
            <w:tcW w:w="580" w:type="dxa"/>
            <w:vAlign w:val="center"/>
          </w:tcPr>
          <w:sdt>
            <w:sdtPr>
              <w:rPr>
                <w:sz w:val="24"/>
                <w:szCs w:val="24"/>
              </w:rPr>
              <w:id w:val="83079392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24280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貸借対照表に計上された資産は、すべて現存しているか。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・補助簿</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・預貯金通帳等</w:t>
            </w:r>
          </w:p>
        </w:tc>
        <w:tc>
          <w:tcPr>
            <w:tcW w:w="580" w:type="dxa"/>
            <w:vAlign w:val="center"/>
          </w:tcPr>
          <w:sdt>
            <w:sdtPr>
              <w:rPr>
                <w:sz w:val="24"/>
                <w:szCs w:val="24"/>
              </w:rPr>
              <w:id w:val="-79498309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027046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0967412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318"/>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貸借対照表に計上した資産について、時価評価を適正に行っているか。</w:t>
            </w:r>
          </w:p>
          <w:p w:rsidR="001B0CD3" w:rsidRPr="008555D2" w:rsidRDefault="001B0CD3" w:rsidP="001B0CD3">
            <w:pPr>
              <w:rPr>
                <w:rFonts w:ascii="ＭＳ 明朝" w:eastAsia="ＭＳ 明朝" w:hAnsi="ＭＳ 明朝" w:cs="Times New Roman"/>
                <w:sz w:val="20"/>
                <w:szCs w:val="20"/>
              </w:rPr>
            </w:pP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・必要性の判定資料</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tc>
        <w:tc>
          <w:tcPr>
            <w:tcW w:w="580" w:type="dxa"/>
            <w:vAlign w:val="center"/>
          </w:tcPr>
          <w:sdt>
            <w:sdtPr>
              <w:rPr>
                <w:sz w:val="24"/>
                <w:szCs w:val="24"/>
              </w:rPr>
              <w:id w:val="-139025732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0358740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14709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D62BA6">
        <w:trPr>
          <w:trHeight w:val="2119"/>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貸借対照表において、未収金、前払金、未払金、前受金等の経常的な取引によって発生した債権債務は、流動資産又は流動負債に計上されているか。</w:t>
            </w:r>
          </w:p>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に記載された基本財産（有形固定資産、投資有価証券及び定期預金）及びその他の固定資産（有形固定資産及び無形固定資産）と、固定資産管理台帳（有価証券管理台帳、リース資産管理台帳、無形固定資産管理台帳等を含む）に記載された金額の計上額は一致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p w:rsidR="001B0CD3" w:rsidRPr="008555D2" w:rsidRDefault="001B0CD3" w:rsidP="001B0CD3">
            <w:pPr>
              <w:ind w:left="163" w:hanging="163"/>
              <w:rPr>
                <w:rFonts w:ascii="ＭＳ 明朝" w:eastAsia="ＭＳ 明朝" w:hAnsi="ＭＳ 明朝" w:cs="Times New Roman"/>
                <w:szCs w:val="18"/>
              </w:rPr>
            </w:pPr>
            <w:r w:rsidRPr="008555D2">
              <w:rPr>
                <w:rFonts w:ascii="ＭＳ 明朝" w:eastAsia="ＭＳ 明朝" w:hAnsi="ＭＳ 明朝" w:cs="Times New Roman" w:hint="eastAsia"/>
                <w:szCs w:val="18"/>
              </w:rPr>
              <w:t>・上記以外の固定資産関係の補助簿</w:t>
            </w:r>
          </w:p>
        </w:tc>
        <w:tc>
          <w:tcPr>
            <w:tcW w:w="580" w:type="dxa"/>
            <w:vAlign w:val="center"/>
          </w:tcPr>
          <w:sdt>
            <w:sdtPr>
              <w:rPr>
                <w:sz w:val="24"/>
                <w:szCs w:val="24"/>
              </w:rPr>
              <w:id w:val="43896223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7454170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699"/>
        </w:trPr>
        <w:tc>
          <w:tcPr>
            <w:tcW w:w="1331"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5"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貸借対照表の支払資金残高と、資金収支計算書の当期末支払資金残高は一致しているか。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・資金収支計算書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w:t>
            </w:r>
          </w:p>
        </w:tc>
        <w:tc>
          <w:tcPr>
            <w:tcW w:w="580" w:type="dxa"/>
            <w:vAlign w:val="center"/>
          </w:tcPr>
          <w:sdt>
            <w:sdtPr>
              <w:rPr>
                <w:sz w:val="24"/>
                <w:szCs w:val="24"/>
              </w:rPr>
              <w:id w:val="-175250874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9708434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４</w:t>
      </w:r>
    </w:p>
    <w:p w:rsidR="00475162" w:rsidRPr="008555D2"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0"/>
        <w:gridCol w:w="4532"/>
        <w:gridCol w:w="2031"/>
        <w:gridCol w:w="580"/>
        <w:gridCol w:w="580"/>
        <w:gridCol w:w="580"/>
      </w:tblGrid>
      <w:tr w:rsidR="008555D2" w:rsidRPr="008555D2" w:rsidTr="00475162">
        <w:trPr>
          <w:cantSplit/>
          <w:trHeight w:val="906"/>
        </w:trPr>
        <w:tc>
          <w:tcPr>
            <w:tcW w:w="1330"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lastRenderedPageBreak/>
              <w:t>項目</w:t>
            </w:r>
          </w:p>
        </w:tc>
        <w:tc>
          <w:tcPr>
            <w:tcW w:w="4532"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31"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475162">
        <w:trPr>
          <w:trHeight w:val="318"/>
        </w:trPr>
        <w:tc>
          <w:tcPr>
            <w:tcW w:w="1330" w:type="dxa"/>
            <w:vMerge w:val="restart"/>
            <w:vAlign w:val="center"/>
          </w:tcPr>
          <w:p w:rsidR="00475162" w:rsidRPr="008555D2" w:rsidRDefault="00475162" w:rsidP="00475162">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計算書類</w:t>
            </w:r>
          </w:p>
        </w:tc>
        <w:tc>
          <w:tcPr>
            <w:tcW w:w="4532" w:type="dxa"/>
          </w:tcPr>
          <w:p w:rsidR="00475162" w:rsidRPr="008555D2" w:rsidRDefault="00475162" w:rsidP="00475162">
            <w:pPr>
              <w:rPr>
                <w:rFonts w:ascii="ＭＳ 明朝" w:eastAsia="ＭＳ 明朝" w:hAnsi="ＭＳ 明朝" w:cs="Times New Roman"/>
                <w:sz w:val="20"/>
                <w:szCs w:val="20"/>
              </w:rPr>
            </w:pPr>
          </w:p>
        </w:tc>
        <w:tc>
          <w:tcPr>
            <w:tcW w:w="2031" w:type="dxa"/>
          </w:tcPr>
          <w:p w:rsidR="00475162" w:rsidRPr="008555D2" w:rsidRDefault="00475162" w:rsidP="00475162">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tc>
        <w:tc>
          <w:tcPr>
            <w:tcW w:w="580" w:type="dxa"/>
            <w:vAlign w:val="center"/>
          </w:tcPr>
          <w:p w:rsidR="00475162" w:rsidRPr="008555D2" w:rsidRDefault="00475162" w:rsidP="00475162">
            <w:pPr>
              <w:jc w:val="center"/>
              <w:rPr>
                <w:rFonts w:ascii="ＭＳ 明朝" w:eastAsia="ＭＳ 明朝" w:hAnsi="ＭＳ 明朝" w:cs="Times New Roman"/>
                <w:sz w:val="20"/>
                <w:szCs w:val="20"/>
              </w:rPr>
            </w:pPr>
          </w:p>
        </w:tc>
        <w:tc>
          <w:tcPr>
            <w:tcW w:w="580" w:type="dxa"/>
            <w:vAlign w:val="center"/>
          </w:tcPr>
          <w:p w:rsidR="00475162" w:rsidRPr="008555D2" w:rsidRDefault="00475162" w:rsidP="00475162">
            <w:pPr>
              <w:jc w:val="center"/>
              <w:rPr>
                <w:rFonts w:ascii="ＭＳ 明朝" w:eastAsia="ＭＳ 明朝" w:hAnsi="ＭＳ 明朝" w:cs="Times New Roman"/>
                <w:sz w:val="20"/>
                <w:szCs w:val="20"/>
              </w:rPr>
            </w:pPr>
          </w:p>
        </w:tc>
        <w:tc>
          <w:tcPr>
            <w:tcW w:w="580" w:type="dxa"/>
            <w:vAlign w:val="center"/>
          </w:tcPr>
          <w:p w:rsidR="00475162" w:rsidRPr="008555D2" w:rsidRDefault="00475162" w:rsidP="00475162">
            <w:pPr>
              <w:jc w:val="center"/>
              <w:rPr>
                <w:rFonts w:ascii="ＭＳ 明朝" w:eastAsia="ＭＳ 明朝" w:hAnsi="ＭＳ 明朝" w:cs="Times New Roman"/>
                <w:sz w:val="20"/>
                <w:szCs w:val="20"/>
              </w:rPr>
            </w:pPr>
          </w:p>
        </w:tc>
      </w:tr>
      <w:tr w:rsidR="008555D2" w:rsidRPr="008555D2" w:rsidTr="00475162">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貸借対照表の次期繰越活動増減差額と、事業活動計算書の次期繰越活動増減差額は一致しているか。また、貸借対照表の（うち当期活動増減差額）と事業活動計算書の当期活動増減差額も一致しているか。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・事業活動計算書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tc>
        <w:tc>
          <w:tcPr>
            <w:tcW w:w="580" w:type="dxa"/>
            <w:vAlign w:val="center"/>
          </w:tcPr>
          <w:sdt>
            <w:sdtPr>
              <w:rPr>
                <w:sz w:val="24"/>
                <w:szCs w:val="24"/>
              </w:rPr>
              <w:id w:val="28229950"/>
              <w14:checkbox>
                <w14:checked w14:val="0"/>
                <w14:checkedState w14:val="00FE" w14:font="Wingdings"/>
                <w14:uncheckedState w14:val="2610" w14:font="ＭＳ ゴシック"/>
              </w14:checkbox>
            </w:sdtPr>
            <w:sdtEndPr/>
            <w:sdtContent>
              <w:p w:rsidR="001B0CD3" w:rsidRPr="008555D2" w:rsidRDefault="00E24568"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818504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法人単位貸借対照表に計上された基本財産の勘定科目及び金額と、財産目録に基本財産として記載された事項及び金額は一致しているか。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・法人単位貸借対照表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・財産目録</w:t>
            </w:r>
          </w:p>
        </w:tc>
        <w:tc>
          <w:tcPr>
            <w:tcW w:w="580" w:type="dxa"/>
            <w:vAlign w:val="center"/>
          </w:tcPr>
          <w:sdt>
            <w:sdtPr>
              <w:rPr>
                <w:sz w:val="24"/>
                <w:szCs w:val="24"/>
              </w:rPr>
              <w:id w:val="-168860351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07654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法人単位貸借対照表の純資産の部の額と、財産目録の差引純資産の額は一致しているか。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・法人単位貸借対照表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・財産目録</w:t>
            </w:r>
          </w:p>
        </w:tc>
        <w:tc>
          <w:tcPr>
            <w:tcW w:w="580" w:type="dxa"/>
            <w:vAlign w:val="center"/>
          </w:tcPr>
          <w:sdt>
            <w:sdtPr>
              <w:rPr>
                <w:sz w:val="24"/>
                <w:szCs w:val="24"/>
              </w:rPr>
              <w:id w:val="-204705666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392411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法人単位貸借対照表に基本財産として計上された勘定科目と、定款に記載された基本財産の科目は一致しているか。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・法人単位貸借対照表</w:t>
            </w:r>
          </w:p>
        </w:tc>
        <w:tc>
          <w:tcPr>
            <w:tcW w:w="580" w:type="dxa"/>
            <w:vAlign w:val="center"/>
          </w:tcPr>
          <w:sdt>
            <w:sdtPr>
              <w:rPr>
                <w:sz w:val="24"/>
                <w:szCs w:val="24"/>
              </w:rPr>
              <w:id w:val="47217754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210941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財産目録は様式に従って作成しているか。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・財産目録</w:t>
            </w:r>
          </w:p>
        </w:tc>
        <w:tc>
          <w:tcPr>
            <w:tcW w:w="580" w:type="dxa"/>
            <w:vAlign w:val="center"/>
          </w:tcPr>
          <w:sdt>
            <w:sdtPr>
              <w:rPr>
                <w:sz w:val="24"/>
                <w:szCs w:val="24"/>
              </w:rPr>
              <w:id w:val="-75304961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9809867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財産目録に記載された基本財産の内容と、定款に記載された基本財産の内容は一致しているか。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・定款</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・財産目録</w:t>
            </w:r>
          </w:p>
        </w:tc>
        <w:tc>
          <w:tcPr>
            <w:tcW w:w="580" w:type="dxa"/>
            <w:vAlign w:val="center"/>
          </w:tcPr>
          <w:sdt>
            <w:sdtPr>
              <w:rPr>
                <w:sz w:val="24"/>
                <w:szCs w:val="24"/>
              </w:rPr>
              <w:id w:val="73635774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4760210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w:t>
            </w: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現金出納帳を作成して、現金が管理されているか。また、小口現金制度を設けている場合には、小口現金出納帳を作成し現金が管理されているか。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・執行伺書等</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194051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4061953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毎月末の総勘定元帳の現金の残高と、現金出納帳及び小口現金出納簿の残高の合計額が一致しているか。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・現金（小口現金）出納帳</w:t>
            </w:r>
          </w:p>
        </w:tc>
        <w:tc>
          <w:tcPr>
            <w:tcW w:w="580" w:type="dxa"/>
            <w:vAlign w:val="center"/>
          </w:tcPr>
          <w:sdt>
            <w:sdtPr>
              <w:rPr>
                <w:sz w:val="24"/>
                <w:szCs w:val="24"/>
              </w:rPr>
              <w:id w:val="59845442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9615899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291189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現金管理責任者（出納職員）及び小口現金取扱責任者は、現金について毎日の現金出納終了後、その残高と帳簿残高を照合しているか。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・現金小口現金出納帳</w:t>
            </w:r>
          </w:p>
        </w:tc>
        <w:tc>
          <w:tcPr>
            <w:tcW w:w="580" w:type="dxa"/>
            <w:vAlign w:val="center"/>
          </w:tcPr>
          <w:sdt>
            <w:sdtPr>
              <w:rPr>
                <w:sz w:val="24"/>
                <w:szCs w:val="24"/>
              </w:rPr>
              <w:id w:val="-205075194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3872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561702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金庫等に保管された金銭の額と現金出納帳等の残高は一致しているか。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・現金（小口現金）出納帳</w:t>
            </w:r>
          </w:p>
        </w:tc>
        <w:tc>
          <w:tcPr>
            <w:tcW w:w="580" w:type="dxa"/>
            <w:vAlign w:val="center"/>
          </w:tcPr>
          <w:sdt>
            <w:sdtPr>
              <w:rPr>
                <w:sz w:val="24"/>
                <w:szCs w:val="24"/>
              </w:rPr>
              <w:id w:val="41837540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501436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481863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現金による収入及び支出（小口現金に係るものを除く）があった場合に、収受及び支払の都度、会計伝票が起票されているか。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・現金出納帳</w:t>
            </w:r>
          </w:p>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91137912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9306941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0603881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625"/>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現金の収納にあたっては、領収書又は受領書が発行されているか。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・現金出納帳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・領収書及び受領書控</w:t>
            </w:r>
          </w:p>
        </w:tc>
        <w:tc>
          <w:tcPr>
            <w:tcW w:w="580" w:type="dxa"/>
            <w:vAlign w:val="center"/>
          </w:tcPr>
          <w:sdt>
            <w:sdtPr>
              <w:rPr>
                <w:sz w:val="24"/>
                <w:szCs w:val="24"/>
              </w:rPr>
              <w:id w:val="65280727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0222498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378932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625"/>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入金した金銭は、経理規程で定める日数以内に金融機関に預け入れられているか。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・現金出納帳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tc>
        <w:tc>
          <w:tcPr>
            <w:tcW w:w="580" w:type="dxa"/>
            <w:vAlign w:val="center"/>
          </w:tcPr>
          <w:sdt>
            <w:sdtPr>
              <w:rPr>
                <w:sz w:val="24"/>
                <w:szCs w:val="24"/>
              </w:rPr>
              <w:id w:val="75640746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6592403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7548842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625"/>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小口現金は、毎月経理規程に基づき精算し、会計伝票を起票することにより、相手方勘定科目が仕訳日記帳及び総勘定元帳へ記帳されているか。</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・小口現金出納帳</w:t>
            </w:r>
          </w:p>
        </w:tc>
        <w:tc>
          <w:tcPr>
            <w:tcW w:w="580" w:type="dxa"/>
            <w:vAlign w:val="center"/>
          </w:tcPr>
          <w:sdt>
            <w:sdtPr>
              <w:rPr>
                <w:sz w:val="24"/>
                <w:szCs w:val="24"/>
              </w:rPr>
              <w:id w:val="163945556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2612682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1730967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257"/>
        </w:trPr>
        <w:tc>
          <w:tcPr>
            <w:tcW w:w="1330"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3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小口現金の保有額が、経理規程に定める限度額を超え</w:t>
            </w:r>
          </w:p>
        </w:tc>
        <w:tc>
          <w:tcPr>
            <w:tcW w:w="2031"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tc>
        <w:tc>
          <w:tcPr>
            <w:tcW w:w="580" w:type="dxa"/>
            <w:vAlign w:val="center"/>
          </w:tcPr>
          <w:sdt>
            <w:sdtPr>
              <w:rPr>
                <w:sz w:val="24"/>
                <w:szCs w:val="24"/>
              </w:rPr>
              <w:id w:val="-168667047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8975721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03657372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５</w:t>
      </w:r>
    </w:p>
    <w:p w:rsidR="00D62BA6" w:rsidRPr="008555D2" w:rsidRDefault="00D62BA6" w:rsidP="00D62BA6">
      <w:pPr>
        <w:widowControl/>
        <w:jc w:val="left"/>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42"/>
        <w:gridCol w:w="4524"/>
        <w:gridCol w:w="2027"/>
        <w:gridCol w:w="580"/>
        <w:gridCol w:w="580"/>
        <w:gridCol w:w="580"/>
      </w:tblGrid>
      <w:tr w:rsidR="008555D2" w:rsidRPr="008555D2" w:rsidTr="00475162">
        <w:trPr>
          <w:cantSplit/>
          <w:trHeight w:val="906"/>
        </w:trPr>
        <w:tc>
          <w:tcPr>
            <w:tcW w:w="1342"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lastRenderedPageBreak/>
              <w:t>項目</w:t>
            </w:r>
          </w:p>
        </w:tc>
        <w:tc>
          <w:tcPr>
            <w:tcW w:w="4524"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27"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475162">
        <w:trPr>
          <w:trHeight w:val="318"/>
        </w:trPr>
        <w:tc>
          <w:tcPr>
            <w:tcW w:w="1342" w:type="dxa"/>
            <w:vMerge w:val="restart"/>
            <w:vAlign w:val="center"/>
          </w:tcPr>
          <w:p w:rsidR="00475162" w:rsidRPr="008555D2" w:rsidRDefault="00475162" w:rsidP="00475162">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現金</w:t>
            </w:r>
          </w:p>
        </w:tc>
        <w:tc>
          <w:tcPr>
            <w:tcW w:w="4524" w:type="dxa"/>
          </w:tcPr>
          <w:p w:rsidR="00475162" w:rsidRPr="008555D2" w:rsidRDefault="00475162" w:rsidP="00475162">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ていないか。</w:t>
            </w:r>
          </w:p>
        </w:tc>
        <w:tc>
          <w:tcPr>
            <w:tcW w:w="2027" w:type="dxa"/>
          </w:tcPr>
          <w:p w:rsidR="00475162" w:rsidRPr="008555D2" w:rsidRDefault="00D62B32" w:rsidP="00475162">
            <w:pPr>
              <w:rPr>
                <w:rFonts w:ascii="ＭＳ 明朝" w:eastAsia="ＭＳ 明朝" w:hAnsi="ＭＳ 明朝" w:cs="Times New Roman"/>
                <w:szCs w:val="18"/>
              </w:rPr>
            </w:pPr>
            <w:r w:rsidRPr="008555D2">
              <w:rPr>
                <w:rFonts w:ascii="ＭＳ 明朝" w:eastAsia="ＭＳ 明朝" w:hAnsi="ＭＳ 明朝" w:cs="Times New Roman" w:hint="eastAsia"/>
                <w:szCs w:val="18"/>
              </w:rPr>
              <w:t>・小口現金出納帳</w:t>
            </w:r>
          </w:p>
          <w:p w:rsidR="00475162" w:rsidRPr="008555D2" w:rsidRDefault="00475162" w:rsidP="00475162">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tc>
        <w:tc>
          <w:tcPr>
            <w:tcW w:w="580" w:type="dxa"/>
            <w:vAlign w:val="center"/>
          </w:tcPr>
          <w:p w:rsidR="00475162" w:rsidRPr="008555D2" w:rsidRDefault="00475162" w:rsidP="00475162">
            <w:pPr>
              <w:jc w:val="center"/>
              <w:rPr>
                <w:rFonts w:ascii="ＭＳ 明朝" w:eastAsia="ＭＳ 明朝" w:hAnsi="ＭＳ 明朝" w:cs="Times New Roman"/>
                <w:sz w:val="20"/>
                <w:szCs w:val="20"/>
              </w:rPr>
            </w:pPr>
          </w:p>
        </w:tc>
        <w:tc>
          <w:tcPr>
            <w:tcW w:w="580" w:type="dxa"/>
            <w:vAlign w:val="center"/>
          </w:tcPr>
          <w:p w:rsidR="00475162" w:rsidRPr="008555D2" w:rsidRDefault="00475162" w:rsidP="00475162">
            <w:pPr>
              <w:jc w:val="center"/>
              <w:rPr>
                <w:rFonts w:ascii="ＭＳ 明朝" w:eastAsia="ＭＳ 明朝" w:hAnsi="ＭＳ 明朝" w:cs="Times New Roman"/>
                <w:sz w:val="20"/>
                <w:szCs w:val="20"/>
              </w:rPr>
            </w:pPr>
          </w:p>
        </w:tc>
        <w:tc>
          <w:tcPr>
            <w:tcW w:w="580" w:type="dxa"/>
            <w:vAlign w:val="center"/>
          </w:tcPr>
          <w:p w:rsidR="00475162" w:rsidRPr="008555D2" w:rsidRDefault="00475162" w:rsidP="00475162">
            <w:pPr>
              <w:jc w:val="center"/>
              <w:rPr>
                <w:rFonts w:ascii="ＭＳ 明朝" w:eastAsia="ＭＳ 明朝" w:hAnsi="ＭＳ 明朝" w:cs="Times New Roman"/>
                <w:sz w:val="20"/>
                <w:szCs w:val="20"/>
              </w:rPr>
            </w:pPr>
          </w:p>
        </w:tc>
      </w:tr>
      <w:tr w:rsidR="008555D2" w:rsidRPr="008555D2" w:rsidTr="00475162">
        <w:trPr>
          <w:trHeight w:val="318"/>
        </w:trPr>
        <w:tc>
          <w:tcPr>
            <w:tcW w:w="1342"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小口現金による支払いや物品購入にあたって、職員による立替払いがされていないか。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・現金出納帳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tc>
        <w:tc>
          <w:tcPr>
            <w:tcW w:w="580" w:type="dxa"/>
            <w:vAlign w:val="center"/>
          </w:tcPr>
          <w:sdt>
            <w:sdtPr>
              <w:rPr>
                <w:sz w:val="24"/>
                <w:szCs w:val="24"/>
              </w:rPr>
              <w:id w:val="-632561702"/>
              <w14:checkbox>
                <w14:checked w14:val="0"/>
                <w14:checkedState w14:val="00FE" w14:font="Wingdings"/>
                <w14:uncheckedState w14:val="2610" w14:font="ＭＳ ゴシック"/>
              </w14:checkbox>
            </w:sdtPr>
            <w:sdtEndPr/>
            <w:sdtContent>
              <w:p w:rsidR="001B0CD3" w:rsidRPr="008555D2" w:rsidRDefault="00E24568"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678271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2714626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預貯金</w:t>
            </w:r>
          </w:p>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（積立資産</w:t>
            </w:r>
          </w:p>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の定期預金</w:t>
            </w:r>
          </w:p>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も含む）</w:t>
            </w:r>
          </w:p>
          <w:p w:rsidR="001B0CD3" w:rsidRPr="008555D2" w:rsidRDefault="001B0CD3" w:rsidP="001B0CD3">
            <w:pPr>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預貯金通帳からの入出金について、会計伝票が適切に起票されているか。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tc>
        <w:tc>
          <w:tcPr>
            <w:tcW w:w="580" w:type="dxa"/>
            <w:vAlign w:val="center"/>
          </w:tcPr>
          <w:sdt>
            <w:sdtPr>
              <w:rPr>
                <w:sz w:val="24"/>
                <w:szCs w:val="24"/>
              </w:rPr>
              <w:id w:val="20761931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929278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42"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預貯金通帳の記帳内容と、総勘定元帳の記帳内容は一致しているか。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tc>
        <w:tc>
          <w:tcPr>
            <w:tcW w:w="580" w:type="dxa"/>
            <w:vAlign w:val="center"/>
          </w:tcPr>
          <w:sdt>
            <w:sdtPr>
              <w:rPr>
                <w:sz w:val="24"/>
                <w:szCs w:val="24"/>
              </w:rPr>
              <w:id w:val="22471916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7792796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42"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預貯金口座の名義人は、理事長としているか。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tc>
        <w:tc>
          <w:tcPr>
            <w:tcW w:w="580" w:type="dxa"/>
            <w:vAlign w:val="center"/>
          </w:tcPr>
          <w:sdt>
            <w:sdtPr>
              <w:rPr>
                <w:sz w:val="24"/>
                <w:szCs w:val="24"/>
              </w:rPr>
              <w:id w:val="-120340441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885547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42"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必要以上に預貯金口座を設けていないか。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・事業活動計算書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tc>
        <w:tc>
          <w:tcPr>
            <w:tcW w:w="580" w:type="dxa"/>
            <w:vAlign w:val="center"/>
          </w:tcPr>
          <w:sdt>
            <w:sdtPr>
              <w:rPr>
                <w:sz w:val="24"/>
                <w:szCs w:val="24"/>
              </w:rPr>
              <w:id w:val="51550149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8456231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42"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一定の期間を定めて、預貯金口座の残高について、金融機関から残高証明書を徴して確認しているか。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・預貯金通帳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・預貯金残高証明書</w:t>
            </w:r>
          </w:p>
        </w:tc>
        <w:tc>
          <w:tcPr>
            <w:tcW w:w="580" w:type="dxa"/>
            <w:vAlign w:val="center"/>
          </w:tcPr>
          <w:sdt>
            <w:sdtPr>
              <w:rPr>
                <w:sz w:val="24"/>
                <w:szCs w:val="24"/>
              </w:rPr>
              <w:id w:val="-124864990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98698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475162">
        <w:trPr>
          <w:trHeight w:val="318"/>
        </w:trPr>
        <w:tc>
          <w:tcPr>
            <w:tcW w:w="1342" w:type="dxa"/>
            <w:vMerge/>
            <w:textDirection w:val="tbRlV"/>
            <w:vAlign w:val="center"/>
          </w:tcPr>
          <w:p w:rsidR="001B0CD3" w:rsidRPr="008555D2" w:rsidRDefault="001B0CD3" w:rsidP="001B0CD3">
            <w:pPr>
              <w:ind w:right="113"/>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上記の照合を行い差額があった場合に、預貯金残高調整表を作成し、会計責任者に報告されているか。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・預貯金残高調整表</w:t>
            </w:r>
          </w:p>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Cs w:val="18"/>
              </w:rPr>
              <w:t>・報告書</w:t>
            </w:r>
          </w:p>
        </w:tc>
        <w:tc>
          <w:tcPr>
            <w:tcW w:w="580" w:type="dxa"/>
            <w:vAlign w:val="center"/>
          </w:tcPr>
          <w:sdt>
            <w:sdtPr>
              <w:rPr>
                <w:sz w:val="24"/>
                <w:szCs w:val="24"/>
              </w:rPr>
              <w:id w:val="88877131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9126234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7350787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徴収不能</w:t>
            </w:r>
          </w:p>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債権</w:t>
            </w: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法的に消滅した債権について、資産から適正に償却しているか。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・補助簿（貸付金台帳等）</w:t>
            </w:r>
          </w:p>
        </w:tc>
        <w:tc>
          <w:tcPr>
            <w:tcW w:w="580" w:type="dxa"/>
            <w:vAlign w:val="center"/>
          </w:tcPr>
          <w:sdt>
            <w:sdtPr>
              <w:rPr>
                <w:sz w:val="24"/>
                <w:szCs w:val="24"/>
              </w:rPr>
              <w:id w:val="23675125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63168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529710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有価証券</w:t>
            </w: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有価証券は有価証券管理台帳（有価証券明細書）と一致しているか。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・有価証券明細書</w:t>
            </w:r>
          </w:p>
        </w:tc>
        <w:tc>
          <w:tcPr>
            <w:tcW w:w="580" w:type="dxa"/>
            <w:vAlign w:val="center"/>
          </w:tcPr>
          <w:sdt>
            <w:sdtPr>
              <w:rPr>
                <w:sz w:val="24"/>
                <w:szCs w:val="24"/>
              </w:rPr>
              <w:id w:val="-82142595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11452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535857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満期保有目的の債券以外の有価証券で、市場価格のあるものは、時価で資産に計上されているか。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・有価証券明細書</w:t>
            </w:r>
          </w:p>
        </w:tc>
        <w:tc>
          <w:tcPr>
            <w:tcW w:w="580" w:type="dxa"/>
            <w:vAlign w:val="center"/>
          </w:tcPr>
          <w:sdt>
            <w:sdtPr>
              <w:rPr>
                <w:sz w:val="24"/>
                <w:szCs w:val="24"/>
              </w:rPr>
              <w:id w:val="-194514334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97932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560591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満期保有目的の債券を、債券金額より低い価額又は高い価額で取得した場合において、取得価額と債券金額の差額の性格が金利の調整と認められるときは、償却原価法に基づいて取得価額が算定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・有価証券明細書</w:t>
            </w:r>
          </w:p>
        </w:tc>
        <w:tc>
          <w:tcPr>
            <w:tcW w:w="580" w:type="dxa"/>
            <w:vAlign w:val="center"/>
          </w:tcPr>
          <w:sdt>
            <w:sdtPr>
              <w:rPr>
                <w:sz w:val="24"/>
                <w:szCs w:val="24"/>
              </w:rPr>
              <w:id w:val="82717744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6778665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093274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有価証券について、会計年度の末日における時価がその時の取得価額より著しく低い場合、当該有価証券の時価がその時の取得原価まで回復すると認められる場合を除き、時価で資産に計上されているか。</w:t>
            </w: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・有価証券明細書</w:t>
            </w:r>
          </w:p>
        </w:tc>
        <w:tc>
          <w:tcPr>
            <w:tcW w:w="580" w:type="dxa"/>
            <w:vAlign w:val="center"/>
          </w:tcPr>
          <w:sdt>
            <w:sdtPr>
              <w:rPr>
                <w:sz w:val="24"/>
                <w:szCs w:val="24"/>
              </w:rPr>
              <w:id w:val="-80879162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317083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5024906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475162">
        <w:trPr>
          <w:trHeight w:val="318"/>
        </w:trPr>
        <w:tc>
          <w:tcPr>
            <w:tcW w:w="134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24"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上記以外の有価証券は取得価額で資産に計上されているか。</w:t>
            </w:r>
          </w:p>
          <w:p w:rsidR="001B0CD3" w:rsidRPr="008555D2" w:rsidRDefault="001B0CD3" w:rsidP="001B0CD3">
            <w:pPr>
              <w:rPr>
                <w:rFonts w:ascii="ＭＳ 明朝" w:eastAsia="ＭＳ 明朝" w:hAnsi="ＭＳ 明朝" w:cs="Times New Roman"/>
                <w:sz w:val="20"/>
                <w:szCs w:val="20"/>
              </w:rPr>
            </w:pPr>
          </w:p>
        </w:tc>
        <w:tc>
          <w:tcPr>
            <w:tcW w:w="2027"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・有価証券</w:t>
            </w:r>
          </w:p>
        </w:tc>
        <w:tc>
          <w:tcPr>
            <w:tcW w:w="580" w:type="dxa"/>
            <w:vAlign w:val="center"/>
          </w:tcPr>
          <w:sdt>
            <w:sdtPr>
              <w:rPr>
                <w:sz w:val="24"/>
                <w:szCs w:val="24"/>
              </w:rPr>
              <w:id w:val="31199094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5002911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869018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６</w:t>
      </w:r>
    </w:p>
    <w:p w:rsidR="00475162" w:rsidRPr="008555D2" w:rsidRDefault="00475162" w:rsidP="00D62BA6">
      <w:pPr>
        <w:widowControl/>
        <w:jc w:val="center"/>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8555D2" w:rsidRPr="008555D2" w:rsidTr="009F3407">
        <w:trPr>
          <w:cantSplit/>
          <w:trHeight w:val="906"/>
        </w:trPr>
        <w:tc>
          <w:tcPr>
            <w:tcW w:w="1332"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lastRenderedPageBreak/>
              <w:t>項目</w:t>
            </w:r>
          </w:p>
        </w:tc>
        <w:tc>
          <w:tcPr>
            <w:tcW w:w="4542"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19"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9F3407">
        <w:trPr>
          <w:cantSplit/>
          <w:trHeight w:val="1134"/>
        </w:trPr>
        <w:tc>
          <w:tcPr>
            <w:tcW w:w="1332" w:type="dxa"/>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棚卸資産</w:t>
            </w: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棚卸資産について、会計年度の末日における時価がその時の取得原価よりも下落した場合、時価で資産に計上されているか。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・各資産管理台帳</w:t>
            </w:r>
          </w:p>
        </w:tc>
        <w:tc>
          <w:tcPr>
            <w:tcW w:w="580" w:type="dxa"/>
            <w:vAlign w:val="center"/>
          </w:tcPr>
          <w:sdt>
            <w:sdtPr>
              <w:rPr>
                <w:sz w:val="24"/>
                <w:szCs w:val="24"/>
              </w:rPr>
              <w:id w:val="92854399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020155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6164979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113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固定資産</w:t>
            </w: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固定資産管理台帳等を作成し、会計責任者等に報告されているか。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・その他資産管理台帳</w:t>
            </w:r>
          </w:p>
        </w:tc>
        <w:tc>
          <w:tcPr>
            <w:tcW w:w="580" w:type="dxa"/>
            <w:vAlign w:val="center"/>
          </w:tcPr>
          <w:sdt>
            <w:sdtPr>
              <w:rPr>
                <w:sz w:val="24"/>
                <w:szCs w:val="24"/>
              </w:rPr>
              <w:id w:val="109644095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2595968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9F3407">
        <w:trPr>
          <w:cantSplit/>
          <w:trHeight w:val="1392"/>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有形固定資産は、定額法又は定率法のいずれかの方法に従い、無形固定資産は、定額法により、相当の減価償却が行われているか。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tc>
        <w:tc>
          <w:tcPr>
            <w:tcW w:w="580" w:type="dxa"/>
            <w:vAlign w:val="center"/>
          </w:tcPr>
          <w:sdt>
            <w:sdtPr>
              <w:rPr>
                <w:sz w:val="24"/>
                <w:szCs w:val="24"/>
              </w:rPr>
              <w:id w:val="4040886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51437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9F3407">
        <w:trPr>
          <w:cantSplit/>
          <w:trHeight w:val="646"/>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減価償却費は固定資産管理台帳の減価償却費と一致しているか。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tc>
        <w:tc>
          <w:tcPr>
            <w:tcW w:w="580" w:type="dxa"/>
            <w:vAlign w:val="center"/>
          </w:tcPr>
          <w:sdt>
            <w:sdtPr>
              <w:rPr>
                <w:sz w:val="24"/>
                <w:szCs w:val="24"/>
              </w:rPr>
              <w:id w:val="-61074669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7565176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2546936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固定資産について、会計年度の末日における時価が、その時の取得原価より著しく低い資産の有無を把握しているか。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・評価に関する資料</w:t>
            </w:r>
          </w:p>
        </w:tc>
        <w:tc>
          <w:tcPr>
            <w:tcW w:w="580" w:type="dxa"/>
            <w:vAlign w:val="center"/>
          </w:tcPr>
          <w:sdt>
            <w:sdtPr>
              <w:rPr>
                <w:sz w:val="24"/>
                <w:szCs w:val="24"/>
              </w:rPr>
              <w:id w:val="-28134161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304331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9F3407">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固定資産について、会計年度の末日における時価がその時の取得原価より著しく低い資産がある場合、当該資産の時価がその時の取得原価まで回復すると認められる場合を除き、時価を付しているか。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・固定資産管理台帳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・評価に関する資料</w:t>
            </w:r>
          </w:p>
        </w:tc>
        <w:tc>
          <w:tcPr>
            <w:tcW w:w="580" w:type="dxa"/>
            <w:vAlign w:val="center"/>
          </w:tcPr>
          <w:sdt>
            <w:sdtPr>
              <w:rPr>
                <w:sz w:val="24"/>
                <w:szCs w:val="24"/>
              </w:rPr>
              <w:id w:val="7086050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594029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943920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借入金</w:t>
            </w:r>
          </w:p>
        </w:tc>
        <w:tc>
          <w:tcPr>
            <w:tcW w:w="4542" w:type="dxa"/>
            <w:vAlign w:val="center"/>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借入金について、借入金台帳（又は借入金明細書）が作成され、償還額等を管理しているか。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・借入金台帳</w:t>
            </w:r>
          </w:p>
        </w:tc>
        <w:tc>
          <w:tcPr>
            <w:tcW w:w="580" w:type="dxa"/>
            <w:vAlign w:val="center"/>
          </w:tcPr>
          <w:sdt>
            <w:sdtPr>
              <w:rPr>
                <w:sz w:val="24"/>
                <w:szCs w:val="24"/>
              </w:rPr>
              <w:id w:val="199405933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4431896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669803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vAlign w:val="center"/>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借入金は、借入目的に応じた適切な勘定科目に計上されているか。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・借入金台帳</w:t>
            </w:r>
          </w:p>
        </w:tc>
        <w:tc>
          <w:tcPr>
            <w:tcW w:w="580" w:type="dxa"/>
            <w:vAlign w:val="center"/>
          </w:tcPr>
          <w:sdt>
            <w:sdtPr>
              <w:rPr>
                <w:sz w:val="24"/>
                <w:szCs w:val="24"/>
              </w:rPr>
              <w:id w:val="155473346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6072965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0973212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借入金は、事業運営上の必要により借入がなされているか。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・借入金台帳</w:t>
            </w:r>
          </w:p>
        </w:tc>
        <w:tc>
          <w:tcPr>
            <w:tcW w:w="580" w:type="dxa"/>
            <w:vAlign w:val="center"/>
          </w:tcPr>
          <w:sdt>
            <w:sdtPr>
              <w:rPr>
                <w:sz w:val="24"/>
                <w:szCs w:val="24"/>
              </w:rPr>
              <w:id w:val="198534359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65438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0844889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364192">
        <w:trPr>
          <w:cantSplit/>
          <w:trHeight w:val="669"/>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借入金の償還が、法人及び施設経営に支障をきたしていないか。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・借入金台帳</w:t>
            </w:r>
          </w:p>
        </w:tc>
        <w:tc>
          <w:tcPr>
            <w:tcW w:w="580" w:type="dxa"/>
            <w:vAlign w:val="center"/>
          </w:tcPr>
          <w:sdt>
            <w:sdtPr>
              <w:rPr>
                <w:sz w:val="24"/>
                <w:szCs w:val="24"/>
              </w:rPr>
              <w:id w:val="49615466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527802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5577345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1043"/>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借入金の金額が多額な場合、その借入は理事会の決議を経て行われているか。（理事長に権限が委任されているものを除く。）</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・借入金台帳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・理事会議事録</w:t>
            </w:r>
          </w:p>
        </w:tc>
        <w:tc>
          <w:tcPr>
            <w:tcW w:w="580" w:type="dxa"/>
            <w:vAlign w:val="center"/>
          </w:tcPr>
          <w:sdt>
            <w:sdtPr>
              <w:rPr>
                <w:sz w:val="24"/>
                <w:szCs w:val="24"/>
              </w:rPr>
              <w:id w:val="-146218639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3137490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645231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632"/>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リース取引</w:t>
            </w: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リース資産管理台帳を作成し、リース資産を管理しているか。</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・リース資産管理台帳</w:t>
            </w:r>
          </w:p>
        </w:tc>
        <w:tc>
          <w:tcPr>
            <w:tcW w:w="580" w:type="dxa"/>
            <w:vAlign w:val="center"/>
          </w:tcPr>
          <w:sdt>
            <w:sdtPr>
              <w:rPr>
                <w:sz w:val="24"/>
                <w:szCs w:val="24"/>
              </w:rPr>
              <w:id w:val="3201129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231945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0999866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632"/>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法人がリース取引(契約上賃貸借となっているものも含む)に係る借手である場合、ファイナンス・リース取引については、通常の資産の売買契約に係る方法に</w:t>
            </w:r>
          </w:p>
        </w:tc>
        <w:tc>
          <w:tcPr>
            <w:tcW w:w="2019"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・リース資産管理台帳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・リース契約書</w:t>
            </w:r>
          </w:p>
        </w:tc>
        <w:tc>
          <w:tcPr>
            <w:tcW w:w="580" w:type="dxa"/>
            <w:vAlign w:val="center"/>
          </w:tcPr>
          <w:sdt>
            <w:sdtPr>
              <w:rPr>
                <w:sz w:val="24"/>
                <w:szCs w:val="24"/>
              </w:rPr>
              <w:id w:val="-100836696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6000974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290237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７</w:t>
      </w:r>
    </w:p>
    <w:tbl>
      <w:tblPr>
        <w:tblStyle w:val="a3"/>
        <w:tblW w:w="9841" w:type="dxa"/>
        <w:tblInd w:w="-5" w:type="dxa"/>
        <w:tblLook w:val="04A0" w:firstRow="1" w:lastRow="0" w:firstColumn="1" w:lastColumn="0" w:noHBand="0" w:noVBand="1"/>
      </w:tblPr>
      <w:tblGrid>
        <w:gridCol w:w="1388"/>
        <w:gridCol w:w="4556"/>
        <w:gridCol w:w="2122"/>
        <w:gridCol w:w="581"/>
        <w:gridCol w:w="581"/>
        <w:gridCol w:w="613"/>
      </w:tblGrid>
      <w:tr w:rsidR="008555D2" w:rsidRPr="008555D2" w:rsidTr="009F3407">
        <w:trPr>
          <w:cantSplit/>
          <w:trHeight w:val="906"/>
        </w:trPr>
        <w:tc>
          <w:tcPr>
            <w:tcW w:w="1388"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lastRenderedPageBreak/>
              <w:t>項目</w:t>
            </w:r>
          </w:p>
        </w:tc>
        <w:tc>
          <w:tcPr>
            <w:tcW w:w="4556"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122" w:type="dxa"/>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1"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1"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613" w:type="dxa"/>
            <w:textDirection w:val="tbRlV"/>
            <w:vAlign w:val="center"/>
          </w:tcPr>
          <w:p w:rsidR="00D62BA6" w:rsidRPr="008555D2" w:rsidRDefault="00D62BA6" w:rsidP="00D62BA6">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9F3407">
        <w:trPr>
          <w:trHeight w:val="318"/>
        </w:trPr>
        <w:tc>
          <w:tcPr>
            <w:tcW w:w="1388" w:type="dxa"/>
            <w:vMerge w:val="restart"/>
            <w:vAlign w:val="center"/>
          </w:tcPr>
          <w:p w:rsidR="00D62BA6" w:rsidRPr="008555D2" w:rsidRDefault="00D62BA6" w:rsidP="00D62BA6">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リース取引</w:t>
            </w:r>
          </w:p>
        </w:tc>
        <w:tc>
          <w:tcPr>
            <w:tcW w:w="4556" w:type="dxa"/>
          </w:tcPr>
          <w:p w:rsidR="00D62BA6" w:rsidRPr="008555D2" w:rsidRDefault="009F3407" w:rsidP="00D62BA6">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準じて会計処理が行われているか。</w:t>
            </w:r>
          </w:p>
        </w:tc>
        <w:tc>
          <w:tcPr>
            <w:tcW w:w="2122" w:type="dxa"/>
          </w:tcPr>
          <w:p w:rsidR="00D62BA6" w:rsidRPr="008555D2" w:rsidRDefault="00D62BA6" w:rsidP="00D62BA6">
            <w:pPr>
              <w:rPr>
                <w:rFonts w:ascii="ＭＳ 明朝" w:eastAsia="ＭＳ 明朝" w:hAnsi="ＭＳ 明朝" w:cs="Times New Roman"/>
                <w:szCs w:val="18"/>
              </w:rPr>
            </w:pPr>
          </w:p>
        </w:tc>
        <w:tc>
          <w:tcPr>
            <w:tcW w:w="581" w:type="dxa"/>
            <w:vAlign w:val="center"/>
          </w:tcPr>
          <w:p w:rsidR="00D62BA6" w:rsidRPr="008555D2" w:rsidRDefault="00D62BA6" w:rsidP="00D62BA6">
            <w:pPr>
              <w:jc w:val="center"/>
              <w:rPr>
                <w:rFonts w:ascii="ＭＳ 明朝" w:eastAsia="ＭＳ 明朝" w:hAnsi="ＭＳ 明朝" w:cs="Times New Roman"/>
                <w:sz w:val="20"/>
                <w:szCs w:val="20"/>
              </w:rPr>
            </w:pPr>
          </w:p>
        </w:tc>
        <w:tc>
          <w:tcPr>
            <w:tcW w:w="581" w:type="dxa"/>
            <w:vAlign w:val="center"/>
          </w:tcPr>
          <w:p w:rsidR="00D62BA6" w:rsidRPr="008555D2" w:rsidRDefault="00D62BA6" w:rsidP="00D62BA6">
            <w:pPr>
              <w:jc w:val="center"/>
              <w:rPr>
                <w:rFonts w:ascii="ＭＳ 明朝" w:eastAsia="ＭＳ 明朝" w:hAnsi="ＭＳ 明朝" w:cs="Times New Roman"/>
                <w:sz w:val="20"/>
                <w:szCs w:val="20"/>
              </w:rPr>
            </w:pPr>
          </w:p>
        </w:tc>
        <w:tc>
          <w:tcPr>
            <w:tcW w:w="613" w:type="dxa"/>
            <w:vAlign w:val="center"/>
          </w:tcPr>
          <w:p w:rsidR="00D62BA6" w:rsidRPr="008555D2" w:rsidRDefault="00D62BA6" w:rsidP="00D62BA6">
            <w:pPr>
              <w:jc w:val="center"/>
              <w:rPr>
                <w:rFonts w:ascii="ＭＳ 明朝" w:eastAsia="ＭＳ 明朝" w:hAnsi="ＭＳ 明朝" w:cs="Times New Roman"/>
                <w:sz w:val="20"/>
                <w:szCs w:val="20"/>
              </w:rPr>
            </w:pPr>
          </w:p>
        </w:tc>
      </w:tr>
      <w:tr w:rsidR="008555D2" w:rsidRPr="008555D2" w:rsidTr="009F3407">
        <w:trPr>
          <w:trHeight w:val="31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法人がリース取引(契約上賃貸借となっているものも含む)に係る借手である場合、オペレーティング・リース取引については、通常の賃貸借取引に係る方法に準じて会計処理が行われているか。</w:t>
            </w:r>
          </w:p>
        </w:tc>
        <w:tc>
          <w:tcPr>
            <w:tcW w:w="2122"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・リース資産管理台帳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・リース契約書</w:t>
            </w:r>
          </w:p>
        </w:tc>
        <w:tc>
          <w:tcPr>
            <w:tcW w:w="581" w:type="dxa"/>
            <w:vAlign w:val="center"/>
          </w:tcPr>
          <w:sdt>
            <w:sdtPr>
              <w:rPr>
                <w:sz w:val="24"/>
                <w:szCs w:val="24"/>
              </w:rPr>
              <w:id w:val="161656126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2309223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37801552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318"/>
        </w:trPr>
        <w:tc>
          <w:tcPr>
            <w:tcW w:w="1388"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引当金</w:t>
            </w:r>
          </w:p>
        </w:tc>
        <w:tc>
          <w:tcPr>
            <w:tcW w:w="4556" w:type="dxa"/>
          </w:tcPr>
          <w:p w:rsidR="001B0CD3" w:rsidRPr="008555D2" w:rsidRDefault="001B0CD3" w:rsidP="001B0CD3">
            <w:pPr>
              <w:rPr>
                <w:rFonts w:ascii="Century" w:eastAsia="ＭＳ 明朝" w:hAnsi="Century" w:cs="Times New Roman"/>
                <w:sz w:val="20"/>
                <w:szCs w:val="20"/>
              </w:rPr>
            </w:pPr>
            <w:r w:rsidRPr="008555D2">
              <w:rPr>
                <w:rFonts w:ascii="Century" w:eastAsia="ＭＳ 明朝" w:hAnsi="Century" w:cs="Times New Roman" w:hint="eastAsia"/>
                <w:sz w:val="20"/>
                <w:szCs w:val="20"/>
              </w:rPr>
              <w:t>引当金明細書（退職給付引当金については台帳）を作成し、引当金の管理を行っているか。</w:t>
            </w:r>
          </w:p>
        </w:tc>
        <w:tc>
          <w:tcPr>
            <w:tcW w:w="2122" w:type="dxa"/>
          </w:tcPr>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・引当金明細書</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・退職給付引当金台帳</w:t>
            </w:r>
          </w:p>
        </w:tc>
        <w:tc>
          <w:tcPr>
            <w:tcW w:w="581" w:type="dxa"/>
            <w:vAlign w:val="center"/>
          </w:tcPr>
          <w:sdt>
            <w:sdtPr>
              <w:rPr>
                <w:sz w:val="24"/>
                <w:szCs w:val="24"/>
              </w:rPr>
              <w:id w:val="2607307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70844049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60033825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31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Century" w:eastAsia="ＭＳ 明朝" w:hAnsi="Century" w:cs="Times New Roman"/>
                <w:sz w:val="20"/>
                <w:szCs w:val="20"/>
              </w:rPr>
            </w:pPr>
            <w:r w:rsidRPr="008555D2">
              <w:rPr>
                <w:rFonts w:ascii="Century" w:eastAsia="ＭＳ 明朝" w:hAnsi="Century" w:cs="Times New Roman" w:hint="eastAsia"/>
                <w:sz w:val="20"/>
                <w:szCs w:val="20"/>
              </w:rPr>
              <w:t>退職給付引当金と同額が、退職給付引当資産として固定資産に計上されているか。</w:t>
            </w:r>
          </w:p>
        </w:tc>
        <w:tc>
          <w:tcPr>
            <w:tcW w:w="2122" w:type="dxa"/>
          </w:tcPr>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・会計伝票</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・経理規程</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・経理規程細則</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・引当金明細書</w:t>
            </w:r>
          </w:p>
        </w:tc>
        <w:tc>
          <w:tcPr>
            <w:tcW w:w="581" w:type="dxa"/>
            <w:vAlign w:val="center"/>
          </w:tcPr>
          <w:sdt>
            <w:sdtPr>
              <w:rPr>
                <w:sz w:val="24"/>
                <w:szCs w:val="24"/>
              </w:rPr>
              <w:id w:val="-97113692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72175376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180122342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31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徴収不能のおそれのある債権がある場合、その徴収不能見込額が徴収不能引当金として計上されているか。</w:t>
            </w:r>
          </w:p>
        </w:tc>
        <w:tc>
          <w:tcPr>
            <w:tcW w:w="2122"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・総勘定元帳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・経理規程細則</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・伺書（稟議書）</w:t>
            </w:r>
          </w:p>
        </w:tc>
        <w:tc>
          <w:tcPr>
            <w:tcW w:w="581" w:type="dxa"/>
            <w:vAlign w:val="center"/>
          </w:tcPr>
          <w:sdt>
            <w:sdtPr>
              <w:rPr>
                <w:sz w:val="24"/>
                <w:szCs w:val="24"/>
              </w:rPr>
              <w:id w:val="-2117730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85795969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31592770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31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Century" w:eastAsia="ＭＳ 明朝" w:hAnsi="Century" w:cs="Times New Roman"/>
                <w:sz w:val="20"/>
                <w:szCs w:val="20"/>
              </w:rPr>
            </w:pPr>
            <w:r w:rsidRPr="008555D2">
              <w:rPr>
                <w:rFonts w:ascii="Century" w:eastAsia="ＭＳ 明朝" w:hAnsi="Century" w:cs="Times New Roman" w:hint="eastAsia"/>
                <w:sz w:val="20"/>
                <w:szCs w:val="20"/>
              </w:rPr>
              <w:t>将来の特定の費用又は損失で、発生が当期以前の事象に起因し、発生の可能性が高く、かつ、その金額を合理的に見積ることができる取引がある場合に、引当金が計上されているか。</w:t>
            </w:r>
          </w:p>
        </w:tc>
        <w:tc>
          <w:tcPr>
            <w:tcW w:w="2122" w:type="dxa"/>
          </w:tcPr>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・会計伝票</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・経理規程</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・経理規程細則</w:t>
            </w:r>
          </w:p>
          <w:p w:rsidR="001B0CD3" w:rsidRPr="008555D2" w:rsidRDefault="001B0CD3" w:rsidP="001B0CD3">
            <w:pPr>
              <w:rPr>
                <w:rFonts w:ascii="Century" w:eastAsia="ＭＳ 明朝" w:hAnsi="Century" w:cs="Times New Roman"/>
                <w:szCs w:val="18"/>
              </w:rPr>
            </w:pPr>
            <w:r w:rsidRPr="008555D2">
              <w:rPr>
                <w:rFonts w:ascii="Century" w:eastAsia="ＭＳ 明朝" w:hAnsi="Century" w:cs="Times New Roman" w:hint="eastAsia"/>
                <w:szCs w:val="18"/>
              </w:rPr>
              <w:t>・引当金明細書</w:t>
            </w:r>
          </w:p>
        </w:tc>
        <w:tc>
          <w:tcPr>
            <w:tcW w:w="581" w:type="dxa"/>
            <w:vAlign w:val="center"/>
          </w:tcPr>
          <w:sdt>
            <w:sdtPr>
              <w:rPr>
                <w:sz w:val="24"/>
                <w:szCs w:val="24"/>
              </w:rPr>
              <w:id w:val="-206239491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208818787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184461982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318"/>
        </w:trPr>
        <w:tc>
          <w:tcPr>
            <w:tcW w:w="1388"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基本金</w:t>
            </w:r>
          </w:p>
        </w:tc>
        <w:tc>
          <w:tcPr>
            <w:tcW w:w="4556"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基本金台帳（又は基本金明細書）を作成しているか。</w:t>
            </w:r>
          </w:p>
          <w:p w:rsidR="001B0CD3" w:rsidRPr="008555D2" w:rsidRDefault="001B0CD3" w:rsidP="001B0CD3">
            <w:pPr>
              <w:rPr>
                <w:rFonts w:ascii="ＭＳ 明朝" w:eastAsia="ＭＳ 明朝" w:hAnsi="ＭＳ 明朝" w:cs="Times New Roman"/>
                <w:sz w:val="20"/>
                <w:szCs w:val="20"/>
              </w:rPr>
            </w:pPr>
          </w:p>
        </w:tc>
        <w:tc>
          <w:tcPr>
            <w:tcW w:w="2122"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・基本金台帳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・寄附金台帳</w:t>
            </w:r>
          </w:p>
        </w:tc>
        <w:tc>
          <w:tcPr>
            <w:tcW w:w="581" w:type="dxa"/>
            <w:vAlign w:val="center"/>
          </w:tcPr>
          <w:sdt>
            <w:sdtPr>
              <w:rPr>
                <w:sz w:val="24"/>
                <w:szCs w:val="24"/>
              </w:rPr>
              <w:id w:val="-20415764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79309188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p w:rsidR="001B0CD3" w:rsidRPr="008555D2" w:rsidRDefault="001B0CD3" w:rsidP="001B0CD3">
            <w:pPr>
              <w:jc w:val="center"/>
              <w:rPr>
                <w:rFonts w:ascii="ＭＳ 明朝" w:eastAsia="ＭＳ 明朝" w:hAnsi="ＭＳ 明朝" w:cs="Times New Roman"/>
                <w:sz w:val="24"/>
                <w:szCs w:val="24"/>
              </w:rPr>
            </w:pPr>
            <w:r w:rsidRPr="008555D2">
              <w:rPr>
                <w:rFonts w:ascii="ＭＳ 明朝" w:eastAsia="ＭＳ 明朝" w:hAnsi="ＭＳ 明朝" w:cs="Times New Roman" w:hint="eastAsia"/>
                <w:sz w:val="24"/>
                <w:szCs w:val="24"/>
              </w:rPr>
              <w:t>－</w:t>
            </w:r>
          </w:p>
        </w:tc>
      </w:tr>
      <w:tr w:rsidR="008555D2" w:rsidRPr="008555D2" w:rsidTr="009F3407">
        <w:trPr>
          <w:trHeight w:val="31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第1～3号基本金に該当する寄附金の額が、基本金に計上されているか。</w:t>
            </w:r>
          </w:p>
        </w:tc>
        <w:tc>
          <w:tcPr>
            <w:tcW w:w="2122" w:type="dxa"/>
            <w:vMerge w:val="restart"/>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・計算書類</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・基本金明細書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・寄附申込書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・会計伝票等</w:t>
            </w:r>
          </w:p>
        </w:tc>
        <w:tc>
          <w:tcPr>
            <w:tcW w:w="581" w:type="dxa"/>
            <w:vAlign w:val="center"/>
          </w:tcPr>
          <w:sdt>
            <w:sdtPr>
              <w:rPr>
                <w:sz w:val="24"/>
                <w:szCs w:val="24"/>
              </w:rPr>
              <w:id w:val="67955732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75224877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65924051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31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第1～3号基本金以外のものが、基本金に計上されていないか。</w:t>
            </w:r>
          </w:p>
        </w:tc>
        <w:tc>
          <w:tcPr>
            <w:tcW w:w="2122" w:type="dxa"/>
            <w:vMerge/>
          </w:tcPr>
          <w:p w:rsidR="001B0CD3" w:rsidRPr="008555D2" w:rsidRDefault="001B0CD3" w:rsidP="001B0CD3">
            <w:pPr>
              <w:rPr>
                <w:rFonts w:ascii="ＭＳ 明朝" w:eastAsia="ＭＳ 明朝" w:hAnsi="ＭＳ 明朝" w:cs="Times New Roman"/>
                <w:szCs w:val="18"/>
              </w:rPr>
            </w:pPr>
          </w:p>
        </w:tc>
        <w:tc>
          <w:tcPr>
            <w:tcW w:w="581" w:type="dxa"/>
            <w:vAlign w:val="center"/>
          </w:tcPr>
          <w:sdt>
            <w:sdtPr>
              <w:rPr>
                <w:sz w:val="24"/>
                <w:szCs w:val="24"/>
              </w:rPr>
              <w:id w:val="33750496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01477250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240039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B4B0F">
        <w:trPr>
          <w:trHeight w:val="2028"/>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法人が事業開始等に当たって財源として受け入れた寄附金について、寄附の目的に応じて、適正に基本金に計上されているか。その際の経理処理として、寄附金が事業活動計算書の特別収益に、基本金への組入額</w:t>
            </w:r>
          </w:p>
          <w:p w:rsidR="001B0CD3" w:rsidRPr="008555D2" w:rsidRDefault="001B0CD3" w:rsidP="001B0CD3">
            <w:pPr>
              <w:rPr>
                <w:rFonts w:ascii="ＭＳ 明朝" w:eastAsia="ＭＳ 明朝" w:hAnsi="ＭＳ 明朝" w:cs="Times New Roman"/>
                <w:sz w:val="20"/>
                <w:szCs w:val="20"/>
              </w:rPr>
            </w:pPr>
            <w:r w:rsidRPr="008555D2">
              <w:rPr>
                <w:rFonts w:ascii="ＭＳ 明朝" w:eastAsia="ＭＳ 明朝" w:hAnsi="ＭＳ 明朝" w:hint="eastAsia"/>
                <w:sz w:val="20"/>
                <w:szCs w:val="20"/>
              </w:rPr>
              <w:t>が特別費用にそれぞれ計上されているか。</w:t>
            </w:r>
          </w:p>
        </w:tc>
        <w:tc>
          <w:tcPr>
            <w:tcW w:w="2122" w:type="dxa"/>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・寄附申込書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・伺書（稟議書）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・寄附金品台帳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・基本金台帳</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hint="eastAsia"/>
                <w:szCs w:val="18"/>
              </w:rPr>
              <w:t>・総勘定元帳</w:t>
            </w:r>
          </w:p>
        </w:tc>
        <w:tc>
          <w:tcPr>
            <w:tcW w:w="581" w:type="dxa"/>
            <w:vAlign w:val="center"/>
          </w:tcPr>
          <w:sdt>
            <w:sdtPr>
              <w:rPr>
                <w:sz w:val="24"/>
                <w:szCs w:val="24"/>
              </w:rPr>
              <w:id w:val="48104983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46239443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83415261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413"/>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事業を廃止し、かつ、当該事業に係る基本財産の廃棄等を行った場合、当該事業の属する拠点区分において基本金の取崩しの処理が行われているか。</w:t>
            </w:r>
          </w:p>
        </w:tc>
        <w:tc>
          <w:tcPr>
            <w:tcW w:w="2122"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・基本金台帳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1" w:type="dxa"/>
            <w:vAlign w:val="center"/>
          </w:tcPr>
          <w:sdt>
            <w:sdtPr>
              <w:rPr>
                <w:sz w:val="24"/>
                <w:szCs w:val="24"/>
              </w:rPr>
              <w:id w:val="27645553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62190939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160099172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trHeight w:val="1544"/>
        </w:trPr>
        <w:tc>
          <w:tcPr>
            <w:tcW w:w="1388"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56"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基本金の取崩し、又は組み入れを行った場合に、基本金明細書に計上しているか。</w:t>
            </w:r>
          </w:p>
        </w:tc>
        <w:tc>
          <w:tcPr>
            <w:tcW w:w="2122"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・基本金台帳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・基本金明細書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1" w:type="dxa"/>
            <w:vAlign w:val="center"/>
          </w:tcPr>
          <w:sdt>
            <w:sdtPr>
              <w:rPr>
                <w:sz w:val="24"/>
                <w:szCs w:val="24"/>
              </w:rPr>
              <w:id w:val="3948549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1" w:type="dxa"/>
            <w:vAlign w:val="center"/>
          </w:tcPr>
          <w:sdt>
            <w:sdtPr>
              <w:rPr>
                <w:sz w:val="24"/>
                <w:szCs w:val="24"/>
              </w:rPr>
              <w:id w:val="-167587265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613" w:type="dxa"/>
            <w:vAlign w:val="center"/>
          </w:tcPr>
          <w:sdt>
            <w:sdtPr>
              <w:rPr>
                <w:sz w:val="24"/>
                <w:szCs w:val="24"/>
              </w:rPr>
              <w:id w:val="3077665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D62BA6" w:rsidRPr="008555D2" w:rsidRDefault="00D62BA6" w:rsidP="00D62BA6">
      <w:pPr>
        <w:widowControl/>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８</w:t>
      </w:r>
    </w:p>
    <w:p w:rsidR="009F3407" w:rsidRPr="008555D2" w:rsidRDefault="009F3407" w:rsidP="009F3407">
      <w:pPr>
        <w:widowControl/>
        <w:rPr>
          <w:rFonts w:ascii="ＭＳ 明朝" w:eastAsia="ＭＳ 明朝" w:hAnsi="ＭＳ 明朝" w:cs="Times New Roman"/>
          <w:sz w:val="20"/>
          <w:szCs w:val="20"/>
        </w:rPr>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8555D2" w:rsidRPr="008555D2" w:rsidTr="009F3407">
        <w:trPr>
          <w:cantSplit/>
          <w:trHeight w:val="906"/>
        </w:trPr>
        <w:tc>
          <w:tcPr>
            <w:tcW w:w="1332" w:type="dxa"/>
            <w:vAlign w:val="center"/>
          </w:tcPr>
          <w:p w:rsidR="009F3407" w:rsidRPr="008555D2" w:rsidRDefault="009F3407"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項目</w:t>
            </w:r>
          </w:p>
        </w:tc>
        <w:tc>
          <w:tcPr>
            <w:tcW w:w="4542" w:type="dxa"/>
            <w:vAlign w:val="center"/>
          </w:tcPr>
          <w:p w:rsidR="009F3407" w:rsidRPr="008555D2" w:rsidRDefault="009F3407"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19" w:type="dxa"/>
            <w:vAlign w:val="center"/>
          </w:tcPr>
          <w:p w:rsidR="009F3407" w:rsidRPr="008555D2" w:rsidRDefault="009F3407"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9F3407" w:rsidRPr="008555D2" w:rsidRDefault="009F3407"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9F3407" w:rsidRPr="008555D2" w:rsidRDefault="009F3407"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9F3407" w:rsidRPr="008555D2" w:rsidRDefault="009F3407"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9F3407">
        <w:trPr>
          <w:cantSplit/>
          <w:trHeight w:val="30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国庫補助金等特別積立金</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国庫補助金等特別積立金明細表を作成して、積立金の管理（積み立て、取り崩し）を（会計基準に則り）適正に行っているか。</w:t>
            </w:r>
          </w:p>
        </w:tc>
        <w:tc>
          <w:tcPr>
            <w:tcW w:w="2019" w:type="dxa"/>
          </w:tcPr>
          <w:p w:rsidR="001B0CD3" w:rsidRPr="008555D2" w:rsidRDefault="001B0CD3" w:rsidP="001B0CD3">
            <w:pPr>
              <w:ind w:left="163" w:hangingChars="100" w:hanging="163"/>
              <w:rPr>
                <w:rFonts w:ascii="ＭＳ 明朝" w:eastAsia="ＭＳ 明朝" w:hAnsi="ＭＳ 明朝"/>
                <w:szCs w:val="18"/>
              </w:rPr>
            </w:pPr>
            <w:r w:rsidRPr="008555D2">
              <w:rPr>
                <w:rFonts w:ascii="ＭＳ 明朝" w:eastAsia="ＭＳ 明朝" w:hAnsi="ＭＳ 明朝" w:hint="eastAsia"/>
                <w:szCs w:val="18"/>
              </w:rPr>
              <w:t>・固定資産管理台帳</w:t>
            </w:r>
          </w:p>
          <w:p w:rsidR="001B0CD3" w:rsidRPr="008555D2" w:rsidRDefault="001B0CD3" w:rsidP="001B0CD3">
            <w:pPr>
              <w:ind w:left="163" w:hangingChars="100" w:hanging="163"/>
              <w:rPr>
                <w:rFonts w:ascii="ＭＳ 明朝" w:eastAsia="ＭＳ 明朝" w:hAnsi="ＭＳ 明朝"/>
                <w:szCs w:val="18"/>
              </w:rPr>
            </w:pPr>
            <w:r w:rsidRPr="008555D2">
              <w:rPr>
                <w:rFonts w:ascii="ＭＳ 明朝" w:eastAsia="ＭＳ 明朝" w:hAnsi="ＭＳ 明朝" w:hint="eastAsia"/>
                <w:szCs w:val="18"/>
              </w:rPr>
              <w:t>・国庫補助金等特別積立金明細書</w:t>
            </w:r>
          </w:p>
        </w:tc>
        <w:tc>
          <w:tcPr>
            <w:tcW w:w="580" w:type="dxa"/>
            <w:vAlign w:val="center"/>
          </w:tcPr>
          <w:sdt>
            <w:sdtPr>
              <w:rPr>
                <w:sz w:val="24"/>
                <w:szCs w:val="24"/>
              </w:rPr>
              <w:id w:val="137542693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838235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7414240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268"/>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国庫補助金等特別積立金の積立ては、国庫補助金等を受け入れた年度において、国庫補助金等の収入額を事業活動計算書の特別増減の部の収益（資金収支計算書においては施設整備等による収支の収入）に計上した後、その収益に相当する額を国庫補助金等特別積立金積立額として事業活動計算書の特別増減の部の費用に計上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0" w:type="dxa"/>
            <w:vAlign w:val="center"/>
          </w:tcPr>
          <w:sdt>
            <w:sdtPr>
              <w:rPr>
                <w:sz w:val="24"/>
                <w:szCs w:val="24"/>
              </w:rPr>
              <w:id w:val="81322217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847866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7657907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273"/>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国庫補助金等により取得した資産を減価償却する場合において、当該償却額に当該償却資産の取得時における国庫補助金等の充当割合を乗じた額を、国庫補助金等特別積立金から取り崩し、事業活動計算書のサービス活動の費用の部控除項目として計上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0" w:type="dxa"/>
            <w:vAlign w:val="center"/>
          </w:tcPr>
          <w:sdt>
            <w:sdtPr>
              <w:rPr>
                <w:sz w:val="24"/>
                <w:szCs w:val="24"/>
              </w:rPr>
              <w:id w:val="-93682315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5394801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447531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265"/>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国庫補助金等特別積立金の積立対象となった基本財産等を廃棄又は売却した場合において、当該資産の残存価格に当該償却資産の取得時における国庫補助金等の充当割合を乗じた額を、国庫補助金等特別積立金から取り崩し、事業活動計算書の特別増減の費用の部控除項目として計上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0" w:type="dxa"/>
            <w:vAlign w:val="center"/>
          </w:tcPr>
          <w:sdt>
            <w:sdtPr>
              <w:rPr>
                <w:sz w:val="24"/>
                <w:szCs w:val="24"/>
              </w:rPr>
              <w:id w:val="-42672924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0040712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7181670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その他積立金</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その他の積立金は、理事会の決議を経た上で、積立ての目的を示す名称を付して積み立てるとともに、同額の積立資産を積み立てているか。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0" w:type="dxa"/>
            <w:vAlign w:val="center"/>
          </w:tcPr>
          <w:sdt>
            <w:sdtPr>
              <w:rPr>
                <w:sz w:val="24"/>
                <w:szCs w:val="24"/>
              </w:rPr>
              <w:id w:val="-202554330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6384067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4832734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その他の積立金の積立は、当期末繰越活動増減差額に繰越活動増減差額の部のその他の積立金取崩額を加算した額に余剰が生じた場合に行っているか。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・事業活動計算書</w:t>
            </w:r>
          </w:p>
        </w:tc>
        <w:tc>
          <w:tcPr>
            <w:tcW w:w="580" w:type="dxa"/>
            <w:vAlign w:val="center"/>
          </w:tcPr>
          <w:sdt>
            <w:sdtPr>
              <w:rPr>
                <w:sz w:val="24"/>
                <w:szCs w:val="24"/>
              </w:rPr>
              <w:id w:val="-23602145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8188129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956315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その他の積立金に対応する積立資産を取り崩す場合には、当該その他の積立金についても同額を取崩しているか。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0" w:type="dxa"/>
            <w:vAlign w:val="center"/>
          </w:tcPr>
          <w:sdt>
            <w:sdtPr>
              <w:rPr>
                <w:sz w:val="24"/>
                <w:szCs w:val="24"/>
              </w:rPr>
              <w:id w:val="-141076988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2851858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4371233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就労支援事業及び授産事業に関する積立をその他積立金に計上している場合、各積立金の計上金額は、会計基準省令所定の要件を満たしているか。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tc>
        <w:tc>
          <w:tcPr>
            <w:tcW w:w="580" w:type="dxa"/>
            <w:vAlign w:val="center"/>
          </w:tcPr>
          <w:sdt>
            <w:sdtPr>
              <w:rPr>
                <w:sz w:val="24"/>
                <w:szCs w:val="24"/>
              </w:rPr>
              <w:id w:val="169504201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31764458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50458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F3407">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その他積立金を、専用預金口座を設けてその他積立資産として管理する場合は、遅くとも決算理事会終了後2か月以内に、流動資産から固定資産への資金移動がなされているか。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・預金証書（通帳）</w:t>
            </w:r>
          </w:p>
        </w:tc>
        <w:tc>
          <w:tcPr>
            <w:tcW w:w="580" w:type="dxa"/>
            <w:vAlign w:val="center"/>
          </w:tcPr>
          <w:sdt>
            <w:sdtPr>
              <w:rPr>
                <w:sz w:val="24"/>
                <w:szCs w:val="24"/>
              </w:rPr>
              <w:id w:val="183911271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5948502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392915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D05904" w:rsidRPr="008555D2" w:rsidRDefault="00E34461" w:rsidP="00E34461">
      <w:pPr>
        <w:jc w:val="center"/>
        <w:rPr>
          <w:rFonts w:ascii="ＭＳ 明朝" w:eastAsia="ＭＳ 明朝" w:hAnsi="ＭＳ 明朝"/>
          <w:sz w:val="20"/>
          <w:szCs w:val="20"/>
        </w:rPr>
      </w:pPr>
      <w:r w:rsidRPr="008555D2">
        <w:rPr>
          <w:rFonts w:ascii="ＭＳ 明朝" w:eastAsia="ＭＳ 明朝" w:hAnsi="ＭＳ 明朝" w:hint="eastAsia"/>
          <w:sz w:val="20"/>
          <w:szCs w:val="20"/>
        </w:rPr>
        <w:t>９</w:t>
      </w:r>
    </w:p>
    <w:p w:rsidR="00E34461" w:rsidRPr="008555D2"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8555D2" w:rsidRPr="008555D2" w:rsidTr="00E34461">
        <w:trPr>
          <w:cantSplit/>
          <w:trHeight w:val="906"/>
        </w:trPr>
        <w:tc>
          <w:tcPr>
            <w:tcW w:w="1332" w:type="dxa"/>
            <w:vAlign w:val="center"/>
          </w:tcPr>
          <w:p w:rsidR="00E34461" w:rsidRPr="008555D2" w:rsidRDefault="00E34461"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項目</w:t>
            </w:r>
          </w:p>
        </w:tc>
        <w:tc>
          <w:tcPr>
            <w:tcW w:w="4542" w:type="dxa"/>
            <w:vAlign w:val="center"/>
          </w:tcPr>
          <w:p w:rsidR="00E34461" w:rsidRPr="008555D2" w:rsidRDefault="00E34461"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19" w:type="dxa"/>
            <w:vAlign w:val="center"/>
          </w:tcPr>
          <w:p w:rsidR="00E34461" w:rsidRPr="008555D2" w:rsidRDefault="00E34461"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E34461" w:rsidRPr="008555D2" w:rsidRDefault="00E34461"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E34461" w:rsidRPr="008555D2" w:rsidRDefault="00E34461"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E34461" w:rsidRPr="008555D2" w:rsidRDefault="00E34461"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E34461">
        <w:trPr>
          <w:cantSplit/>
          <w:trHeight w:val="30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寄附金</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金銭の寄附は、寄附目的により収入する拠点区分を決定し、適切な勘定科目に計上されているか。</w:t>
            </w:r>
          </w:p>
        </w:tc>
        <w:tc>
          <w:tcPr>
            <w:tcW w:w="2019" w:type="dxa"/>
            <w:vMerge w:val="restart"/>
          </w:tcPr>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・執行伺書</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・会計伝票</w:t>
            </w:r>
          </w:p>
          <w:p w:rsidR="001B0CD3" w:rsidRPr="008555D2" w:rsidRDefault="001B0CD3" w:rsidP="001B0CD3">
            <w:pPr>
              <w:rPr>
                <w:rFonts w:ascii="ＭＳ 明朝" w:eastAsia="ＭＳ 明朝" w:hAnsi="ＭＳ 明朝" w:cs="Times New Roman"/>
                <w:szCs w:val="18"/>
              </w:rPr>
            </w:pPr>
            <w:r w:rsidRPr="008555D2">
              <w:rPr>
                <w:rFonts w:ascii="ＭＳ 明朝" w:eastAsia="ＭＳ 明朝" w:hAnsi="ＭＳ 明朝" w:cs="Times New Roman" w:hint="eastAsia"/>
                <w:szCs w:val="18"/>
              </w:rPr>
              <w:t>・寄附関係書類</w:t>
            </w:r>
          </w:p>
        </w:tc>
        <w:tc>
          <w:tcPr>
            <w:tcW w:w="580" w:type="dxa"/>
            <w:vAlign w:val="center"/>
          </w:tcPr>
          <w:sdt>
            <w:sdtPr>
              <w:rPr>
                <w:sz w:val="24"/>
                <w:szCs w:val="24"/>
              </w:rPr>
              <w:id w:val="-159861960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008831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59243354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68"/>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経常経費に対する物品の寄附があった場合は、寄附を受けた時点の当該物品の時価評価額を、資金収支計算書の経常経費寄附金収入及び事業活動計算書の経常経費寄附金収益に計上するとともに、物品購入費として同額を支出しているか。</w:t>
            </w:r>
          </w:p>
        </w:tc>
        <w:tc>
          <w:tcPr>
            <w:tcW w:w="2019" w:type="dxa"/>
            <w:vMerge/>
          </w:tcPr>
          <w:p w:rsidR="001B0CD3" w:rsidRPr="008555D2" w:rsidRDefault="001B0CD3" w:rsidP="001B0CD3">
            <w:pPr>
              <w:rPr>
                <w:rFonts w:ascii="ＭＳ 明朝" w:eastAsia="ＭＳ 明朝" w:hAnsi="ＭＳ 明朝" w:cs="Times New Roman"/>
                <w:szCs w:val="18"/>
              </w:rPr>
            </w:pPr>
          </w:p>
        </w:tc>
        <w:tc>
          <w:tcPr>
            <w:tcW w:w="580" w:type="dxa"/>
            <w:vAlign w:val="center"/>
          </w:tcPr>
          <w:sdt>
            <w:sdtPr>
              <w:rPr>
                <w:sz w:val="24"/>
                <w:szCs w:val="24"/>
              </w:rPr>
              <w:id w:val="130358904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0480101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5614534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73"/>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土地などの固定資産の寄附を受けた場合は、寄附を受けた時点の時価評価が、事業活動計算書に固定資産受贈額として計上されているか。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・会計伝票</w:t>
            </w:r>
          </w:p>
        </w:tc>
        <w:tc>
          <w:tcPr>
            <w:tcW w:w="580" w:type="dxa"/>
            <w:vAlign w:val="center"/>
          </w:tcPr>
          <w:sdt>
            <w:sdtPr>
              <w:rPr>
                <w:sz w:val="24"/>
                <w:szCs w:val="24"/>
              </w:rPr>
              <w:id w:val="-92295931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6105777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60249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65"/>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寄附金申込書、寄附領収書（控）、寄附金品台帳、寄附金収益明細書の記載事項は全て一致しているか。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・寄附金品台帳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・寄附金収益明細書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・寄附関係書類</w:t>
            </w:r>
          </w:p>
        </w:tc>
        <w:tc>
          <w:tcPr>
            <w:tcW w:w="580" w:type="dxa"/>
            <w:vAlign w:val="center"/>
          </w:tcPr>
          <w:sdt>
            <w:sdtPr>
              <w:rPr>
                <w:sz w:val="24"/>
                <w:szCs w:val="24"/>
              </w:rPr>
              <w:id w:val="-76614922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7914931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43863816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契約の相手方及びその関係者（備品納入業者、下請業者等）から、寄附金等の資金提供がなされていないか。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・寄附金品台帳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・寄附関係書類</w:t>
            </w:r>
          </w:p>
        </w:tc>
        <w:tc>
          <w:tcPr>
            <w:tcW w:w="580" w:type="dxa"/>
            <w:vAlign w:val="center"/>
          </w:tcPr>
          <w:sdt>
            <w:sdtPr>
              <w:rPr>
                <w:sz w:val="24"/>
                <w:szCs w:val="24"/>
              </w:rPr>
              <w:id w:val="11919007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3203332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55430004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4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契約</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法人印及び代表者印は適正に管理されているか。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・法人印及び代表者印</w:t>
            </w:r>
          </w:p>
        </w:tc>
        <w:tc>
          <w:tcPr>
            <w:tcW w:w="580" w:type="dxa"/>
            <w:vAlign w:val="center"/>
          </w:tcPr>
          <w:sdt>
            <w:sdtPr>
              <w:rPr>
                <w:sz w:val="24"/>
                <w:szCs w:val="24"/>
              </w:rPr>
              <w:id w:val="-37392521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9946325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0844374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B4B0F">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 xml:space="preserve">契約に係る権限を、理事長が職員等に委任した場合、委任する内容を明確にした上で、契約担当者が任命されているか。　</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・委任規程等</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・事務分掌表</w:t>
            </w:r>
          </w:p>
        </w:tc>
        <w:tc>
          <w:tcPr>
            <w:tcW w:w="580" w:type="dxa"/>
            <w:vAlign w:val="center"/>
          </w:tcPr>
          <w:sdt>
            <w:sdtPr>
              <w:rPr>
                <w:sz w:val="24"/>
                <w:szCs w:val="24"/>
              </w:rPr>
              <w:id w:val="-1233544044"/>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0559528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435187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B4B0F">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契約手続きは、経理規程に定めるところにより適正に行われているか。</w:t>
            </w:r>
          </w:p>
          <w:p w:rsidR="001B0CD3" w:rsidRPr="008555D2" w:rsidRDefault="001B0CD3" w:rsidP="001B0CD3">
            <w:pPr>
              <w:rPr>
                <w:rFonts w:ascii="ＭＳ 明朝" w:eastAsia="ＭＳ 明朝" w:hAnsi="ＭＳ 明朝"/>
                <w:sz w:val="20"/>
                <w:szCs w:val="20"/>
              </w:rPr>
            </w:pP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・経理規程</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・執行伺書（稟議書）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・契約書等関係書類</w:t>
            </w:r>
          </w:p>
        </w:tc>
        <w:tc>
          <w:tcPr>
            <w:tcW w:w="580" w:type="dxa"/>
            <w:vAlign w:val="center"/>
          </w:tcPr>
          <w:sdt>
            <w:sdtPr>
              <w:rPr>
                <w:sz w:val="24"/>
                <w:szCs w:val="24"/>
              </w:rPr>
              <w:id w:val="-112862198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4095636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sz w:val="24"/>
                <w:szCs w:val="24"/>
              </w:rPr>
            </w:pPr>
            <w:r w:rsidRPr="008555D2">
              <w:rPr>
                <w:rFonts w:ascii="ＭＳ 明朝" w:eastAsia="ＭＳ 明朝" w:hAnsi="ＭＳ 明朝" w:hint="eastAsia"/>
                <w:sz w:val="24"/>
                <w:szCs w:val="24"/>
              </w:rPr>
              <w:t>－</w:t>
            </w:r>
          </w:p>
        </w:tc>
      </w:tr>
      <w:tr w:rsidR="008555D2" w:rsidRPr="008555D2" w:rsidTr="00E34461">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指名競争入札及び随意契約を行った場合に、伺書（稟議書）にその理由が明確に記載されているか。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・経理規程</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・契約書等関係書類</w:t>
            </w:r>
          </w:p>
        </w:tc>
        <w:tc>
          <w:tcPr>
            <w:tcW w:w="580" w:type="dxa"/>
            <w:vAlign w:val="center"/>
          </w:tcPr>
          <w:sdt>
            <w:sdtPr>
              <w:rPr>
                <w:sz w:val="24"/>
                <w:szCs w:val="24"/>
              </w:rPr>
              <w:id w:val="-202407837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5480363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982051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49"/>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随意契約によることができない案件について、随意契約を行っていないか。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・契約書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・見積書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・執行伺書等</w:t>
            </w:r>
          </w:p>
        </w:tc>
        <w:tc>
          <w:tcPr>
            <w:tcW w:w="580" w:type="dxa"/>
            <w:vAlign w:val="center"/>
          </w:tcPr>
          <w:sdt>
            <w:sdtPr>
              <w:rPr>
                <w:sz w:val="24"/>
                <w:szCs w:val="24"/>
              </w:rPr>
              <w:id w:val="-42850452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247553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1579565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25"/>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随意契約を行った場合は、経理規程に定める数以上の業者から見積書を徴し、比較するなどして、適正な価格で契約が締結されているか。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・経理規程</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・契約書等関係書類</w:t>
            </w:r>
          </w:p>
        </w:tc>
        <w:tc>
          <w:tcPr>
            <w:tcW w:w="580" w:type="dxa"/>
            <w:vAlign w:val="center"/>
          </w:tcPr>
          <w:sdt>
            <w:sdtPr>
              <w:rPr>
                <w:sz w:val="24"/>
                <w:szCs w:val="24"/>
              </w:rPr>
              <w:id w:val="-16356320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99368741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p w:rsidR="001B0CD3" w:rsidRPr="008555D2" w:rsidRDefault="001B0CD3" w:rsidP="001B0CD3">
            <w:pPr>
              <w:jc w:val="center"/>
              <w:rPr>
                <w:rFonts w:ascii="ＭＳ 明朝" w:eastAsia="ＭＳ 明朝" w:hAnsi="ＭＳ 明朝"/>
                <w:sz w:val="24"/>
                <w:szCs w:val="24"/>
              </w:rPr>
            </w:pPr>
            <w:r w:rsidRPr="008555D2">
              <w:rPr>
                <w:rFonts w:ascii="ＭＳ 明朝" w:eastAsia="ＭＳ 明朝" w:hAnsi="ＭＳ 明朝" w:hint="eastAsia"/>
                <w:sz w:val="24"/>
                <w:szCs w:val="24"/>
              </w:rPr>
              <w:t>－</w:t>
            </w:r>
          </w:p>
        </w:tc>
      </w:tr>
      <w:tr w:rsidR="008555D2" w:rsidRPr="008555D2" w:rsidTr="00E34461">
        <w:trPr>
          <w:cantSplit/>
          <w:trHeight w:val="27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単価契約及び基本取引契約を行う場合、経理規程に基づいた適切な手続きにより契約を行っているか。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・契約書等関係書類</w:t>
            </w:r>
          </w:p>
        </w:tc>
        <w:tc>
          <w:tcPr>
            <w:tcW w:w="580" w:type="dxa"/>
            <w:vAlign w:val="center"/>
          </w:tcPr>
          <w:sdt>
            <w:sdtPr>
              <w:rPr>
                <w:sz w:val="24"/>
                <w:szCs w:val="24"/>
              </w:rPr>
              <w:id w:val="-1893881721"/>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07150073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21007851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7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自動更新条項のある契約について、契約期間満了する前に、更新に係る手続きを行っているか。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・契約書等関係書類</w:t>
            </w:r>
          </w:p>
        </w:tc>
        <w:tc>
          <w:tcPr>
            <w:tcW w:w="580" w:type="dxa"/>
            <w:vAlign w:val="center"/>
          </w:tcPr>
          <w:sdt>
            <w:sdtPr>
              <w:rPr>
                <w:sz w:val="24"/>
                <w:szCs w:val="24"/>
              </w:rPr>
              <w:id w:val="-86582876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11216354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6394079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CA7A3E">
        <w:trPr>
          <w:cantSplit/>
          <w:trHeight w:val="943"/>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入札に関する手続き等を定めた規程を整備して、入札事務を処理しているか。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・入札に関する規程等</w:t>
            </w:r>
          </w:p>
          <w:p w:rsidR="001B0CD3" w:rsidRPr="008555D2" w:rsidRDefault="001B0CD3" w:rsidP="001B0CD3">
            <w:pPr>
              <w:rPr>
                <w:rFonts w:ascii="ＭＳ 明朝" w:eastAsia="ＭＳ 明朝" w:hAnsi="ＭＳ 明朝"/>
                <w:strike/>
                <w:szCs w:val="18"/>
              </w:rPr>
            </w:pPr>
            <w:r w:rsidRPr="008555D2">
              <w:rPr>
                <w:rFonts w:ascii="ＭＳ 明朝" w:eastAsia="ＭＳ 明朝" w:hAnsi="ＭＳ 明朝" w:hint="eastAsia"/>
                <w:szCs w:val="18"/>
              </w:rPr>
              <w:t>・執行伺書</w:t>
            </w:r>
          </w:p>
        </w:tc>
        <w:tc>
          <w:tcPr>
            <w:tcW w:w="580" w:type="dxa"/>
            <w:vAlign w:val="center"/>
          </w:tcPr>
          <w:sdt>
            <w:sdtPr>
              <w:rPr>
                <w:sz w:val="24"/>
                <w:szCs w:val="24"/>
              </w:rPr>
              <w:id w:val="-31989014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18263176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5914357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E34461" w:rsidRPr="008555D2" w:rsidRDefault="008D7D29" w:rsidP="008D7D29">
      <w:pPr>
        <w:widowControl/>
        <w:jc w:val="center"/>
        <w:rPr>
          <w:rFonts w:ascii="ＭＳ 明朝" w:eastAsia="ＭＳ 明朝" w:hAnsi="ＭＳ 明朝"/>
          <w:sz w:val="20"/>
          <w:szCs w:val="20"/>
        </w:rPr>
      </w:pPr>
      <w:r w:rsidRPr="008555D2">
        <w:rPr>
          <w:rFonts w:ascii="ＭＳ 明朝" w:eastAsia="ＭＳ 明朝" w:hAnsi="ＭＳ 明朝" w:hint="eastAsia"/>
          <w:sz w:val="20"/>
          <w:szCs w:val="20"/>
        </w:rPr>
        <w:t>１０</w:t>
      </w:r>
    </w:p>
    <w:p w:rsidR="00E34461" w:rsidRPr="008555D2" w:rsidRDefault="00E34461">
      <w:pPr>
        <w:widowControl/>
        <w:jc w:val="left"/>
      </w:pPr>
    </w:p>
    <w:tbl>
      <w:tblPr>
        <w:tblStyle w:val="a3"/>
        <w:tblW w:w="0" w:type="auto"/>
        <w:tblInd w:w="-5" w:type="dxa"/>
        <w:tblLook w:val="04A0" w:firstRow="1" w:lastRow="0" w:firstColumn="1" w:lastColumn="0" w:noHBand="0" w:noVBand="1"/>
      </w:tblPr>
      <w:tblGrid>
        <w:gridCol w:w="1332"/>
        <w:gridCol w:w="4542"/>
        <w:gridCol w:w="2019"/>
        <w:gridCol w:w="580"/>
        <w:gridCol w:w="580"/>
        <w:gridCol w:w="580"/>
      </w:tblGrid>
      <w:tr w:rsidR="008555D2" w:rsidRPr="008555D2" w:rsidTr="00E34461">
        <w:trPr>
          <w:cantSplit/>
          <w:trHeight w:val="906"/>
        </w:trPr>
        <w:tc>
          <w:tcPr>
            <w:tcW w:w="1332" w:type="dxa"/>
            <w:vAlign w:val="center"/>
          </w:tcPr>
          <w:p w:rsidR="00E34461" w:rsidRPr="008555D2" w:rsidRDefault="00E34461"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項目</w:t>
            </w:r>
          </w:p>
        </w:tc>
        <w:tc>
          <w:tcPr>
            <w:tcW w:w="4542" w:type="dxa"/>
            <w:vAlign w:val="center"/>
          </w:tcPr>
          <w:p w:rsidR="00E34461" w:rsidRPr="008555D2" w:rsidRDefault="00E34461"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　認　事　項</w:t>
            </w:r>
          </w:p>
        </w:tc>
        <w:tc>
          <w:tcPr>
            <w:tcW w:w="2019" w:type="dxa"/>
            <w:vAlign w:val="center"/>
          </w:tcPr>
          <w:p w:rsidR="00E34461" w:rsidRPr="008555D2" w:rsidRDefault="00E34461" w:rsidP="00E34461">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確認書類</w:t>
            </w:r>
          </w:p>
        </w:tc>
        <w:tc>
          <w:tcPr>
            <w:tcW w:w="580" w:type="dxa"/>
            <w:textDirection w:val="tbRlV"/>
            <w:vAlign w:val="center"/>
          </w:tcPr>
          <w:p w:rsidR="00E34461" w:rsidRPr="008555D2" w:rsidRDefault="00E34461"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適</w:t>
            </w:r>
          </w:p>
        </w:tc>
        <w:tc>
          <w:tcPr>
            <w:tcW w:w="580" w:type="dxa"/>
            <w:textDirection w:val="tbRlV"/>
            <w:vAlign w:val="center"/>
          </w:tcPr>
          <w:p w:rsidR="00E34461" w:rsidRPr="008555D2" w:rsidRDefault="00E34461"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不　適</w:t>
            </w:r>
          </w:p>
        </w:tc>
        <w:tc>
          <w:tcPr>
            <w:tcW w:w="580" w:type="dxa"/>
            <w:textDirection w:val="tbRlV"/>
            <w:vAlign w:val="center"/>
          </w:tcPr>
          <w:p w:rsidR="00E34461" w:rsidRPr="008555D2" w:rsidRDefault="00E34461" w:rsidP="00E34461">
            <w:pPr>
              <w:ind w:right="113"/>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非該当</w:t>
            </w:r>
          </w:p>
        </w:tc>
      </w:tr>
      <w:tr w:rsidR="008555D2" w:rsidRPr="008555D2" w:rsidTr="00E34461">
        <w:trPr>
          <w:cantSplit/>
          <w:trHeight w:val="304"/>
        </w:trPr>
        <w:tc>
          <w:tcPr>
            <w:tcW w:w="1332" w:type="dxa"/>
            <w:vMerge w:val="restart"/>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契約</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国庫補助金等がある場合、契約の手続きを公共工事の取扱いに準じて行っているか。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・執行伺書（稟議書）</w:t>
            </w:r>
          </w:p>
        </w:tc>
        <w:tc>
          <w:tcPr>
            <w:tcW w:w="580" w:type="dxa"/>
            <w:vAlign w:val="center"/>
          </w:tcPr>
          <w:sdt>
            <w:sdtPr>
              <w:rPr>
                <w:sz w:val="24"/>
                <w:szCs w:val="24"/>
              </w:rPr>
              <w:id w:val="179556642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03706553"/>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77777674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68"/>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インターネットを利用して物品の購入する場合に、会計処理は適切に行われているか。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・関係規程等</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・伺書（稟議書）</w:t>
            </w:r>
          </w:p>
        </w:tc>
        <w:tc>
          <w:tcPr>
            <w:tcW w:w="580" w:type="dxa"/>
            <w:vAlign w:val="center"/>
          </w:tcPr>
          <w:sdt>
            <w:sdtPr>
              <w:rPr>
                <w:sz w:val="24"/>
                <w:szCs w:val="24"/>
              </w:rPr>
              <w:id w:val="80459010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498924288"/>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1486953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73"/>
        </w:trPr>
        <w:tc>
          <w:tcPr>
            <w:tcW w:w="1332" w:type="dxa"/>
            <w:vMerge w:val="restart"/>
            <w:vAlign w:val="center"/>
          </w:tcPr>
          <w:p w:rsidR="001B0CD3" w:rsidRPr="008555D2" w:rsidRDefault="001B0CD3" w:rsidP="001B0CD3">
            <w:pPr>
              <w:jc w:val="center"/>
              <w:rPr>
                <w:rFonts w:ascii="ＭＳ 明朝" w:eastAsia="ＭＳ 明朝" w:hAnsi="ＭＳ 明朝"/>
                <w:sz w:val="20"/>
                <w:szCs w:val="20"/>
              </w:rPr>
            </w:pPr>
            <w:r w:rsidRPr="008555D2">
              <w:rPr>
                <w:rFonts w:ascii="ＭＳ 明朝" w:eastAsia="ＭＳ 明朝" w:hAnsi="ＭＳ 明朝" w:hint="eastAsia"/>
                <w:sz w:val="20"/>
                <w:szCs w:val="20"/>
              </w:rPr>
              <w:t>会計間の</w:t>
            </w:r>
          </w:p>
          <w:p w:rsidR="001B0CD3" w:rsidRPr="008555D2" w:rsidRDefault="001B0CD3" w:rsidP="001B0CD3">
            <w:pPr>
              <w:jc w:val="center"/>
              <w:rPr>
                <w:rFonts w:ascii="ＭＳ 明朝" w:eastAsia="ＭＳ 明朝" w:hAnsi="ＭＳ 明朝"/>
                <w:sz w:val="20"/>
                <w:szCs w:val="20"/>
              </w:rPr>
            </w:pPr>
            <w:r w:rsidRPr="008555D2">
              <w:rPr>
                <w:rFonts w:ascii="ＭＳ 明朝" w:eastAsia="ＭＳ 明朝" w:hAnsi="ＭＳ 明朝" w:hint="eastAsia"/>
                <w:sz w:val="20"/>
                <w:szCs w:val="20"/>
              </w:rPr>
              <w:t>資金移動</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施設等の運営費等の資金が、同一法人内における他の拠点区分及びサービス区分又は収益・公益事業の事業区分へ貸借（介護保険事業間の貸借を除く）された場合、資金は当該年度内に返還されているか。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・総勘定元帳</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・計算書類</w:t>
            </w:r>
          </w:p>
        </w:tc>
        <w:tc>
          <w:tcPr>
            <w:tcW w:w="580" w:type="dxa"/>
            <w:vAlign w:val="center"/>
          </w:tcPr>
          <w:sdt>
            <w:sdtPr>
              <w:rPr>
                <w:sz w:val="24"/>
                <w:szCs w:val="24"/>
              </w:rPr>
              <w:id w:val="-942692507"/>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0508893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6917741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265"/>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年度内に貸付金が返還されていない場合、事業区分・拠点区分・サービス区分間貸付金（借入金）残高明細書を作成しているか。</w:t>
            </w:r>
          </w:p>
        </w:tc>
        <w:tc>
          <w:tcPr>
            <w:tcW w:w="2019" w:type="dxa"/>
          </w:tcPr>
          <w:p w:rsidR="001B0CD3" w:rsidRPr="008555D2" w:rsidRDefault="001B0CD3" w:rsidP="001B0CD3">
            <w:pPr>
              <w:ind w:left="163" w:hangingChars="100" w:hanging="163"/>
              <w:rPr>
                <w:rFonts w:ascii="ＭＳ 明朝" w:eastAsia="ＭＳ 明朝" w:hAnsi="ＭＳ 明朝"/>
                <w:szCs w:val="18"/>
              </w:rPr>
            </w:pPr>
            <w:r w:rsidRPr="008555D2">
              <w:rPr>
                <w:rFonts w:ascii="ＭＳ 明朝" w:eastAsia="ＭＳ 明朝" w:hAnsi="ＭＳ 明朝" w:hint="eastAsia"/>
                <w:szCs w:val="18"/>
              </w:rPr>
              <w:t>・貸付金（借入金）残高明細書</w:t>
            </w:r>
          </w:p>
        </w:tc>
        <w:tc>
          <w:tcPr>
            <w:tcW w:w="580" w:type="dxa"/>
            <w:vAlign w:val="center"/>
          </w:tcPr>
          <w:sdt>
            <w:sdtPr>
              <w:rPr>
                <w:sz w:val="24"/>
                <w:szCs w:val="24"/>
              </w:rPr>
              <w:id w:val="-40299219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32913983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27359935"/>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施設拠点区分又はサービス区分から他の拠点区分又はサービス区分への繰入は、国の通知等で認められた資金の範囲内で行われているか。</w:t>
            </w:r>
          </w:p>
        </w:tc>
        <w:tc>
          <w:tcPr>
            <w:tcW w:w="2019" w:type="dxa"/>
          </w:tcPr>
          <w:p w:rsidR="001B0CD3" w:rsidRPr="008555D2" w:rsidRDefault="001B0CD3" w:rsidP="001B0CD3">
            <w:pPr>
              <w:ind w:left="163" w:hangingChars="100" w:hanging="163"/>
              <w:rPr>
                <w:rFonts w:ascii="ＭＳ 明朝" w:eastAsia="ＭＳ 明朝" w:hAnsi="ＭＳ 明朝"/>
                <w:szCs w:val="18"/>
              </w:rPr>
            </w:pPr>
            <w:r w:rsidRPr="008555D2">
              <w:rPr>
                <w:rFonts w:ascii="ＭＳ 明朝" w:eastAsia="ＭＳ 明朝" w:hAnsi="ＭＳ 明朝" w:hint="eastAsia"/>
                <w:szCs w:val="18"/>
              </w:rPr>
              <w:t>・総勘定元帳</w:t>
            </w:r>
          </w:p>
          <w:p w:rsidR="001B0CD3" w:rsidRPr="008555D2" w:rsidRDefault="001B0CD3" w:rsidP="001B0CD3">
            <w:pPr>
              <w:ind w:left="163" w:hangingChars="100" w:hanging="163"/>
              <w:rPr>
                <w:rFonts w:ascii="ＭＳ 明朝" w:eastAsia="ＭＳ 明朝" w:hAnsi="ＭＳ 明朝"/>
                <w:szCs w:val="18"/>
              </w:rPr>
            </w:pPr>
            <w:r w:rsidRPr="008555D2">
              <w:rPr>
                <w:rFonts w:ascii="ＭＳ 明朝" w:eastAsia="ＭＳ 明朝" w:hAnsi="ＭＳ 明朝" w:hint="eastAsia"/>
                <w:szCs w:val="18"/>
              </w:rPr>
              <w:t>・計算書類</w:t>
            </w:r>
          </w:p>
        </w:tc>
        <w:tc>
          <w:tcPr>
            <w:tcW w:w="580" w:type="dxa"/>
            <w:vAlign w:val="center"/>
          </w:tcPr>
          <w:sdt>
            <w:sdtPr>
              <w:rPr>
                <w:sz w:val="24"/>
                <w:szCs w:val="24"/>
              </w:rPr>
              <w:id w:val="-49109803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779494172"/>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254713190"/>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E34461">
        <w:trPr>
          <w:cantSplit/>
          <w:trHeight w:val="344"/>
        </w:trPr>
        <w:tc>
          <w:tcPr>
            <w:tcW w:w="1332" w:type="dxa"/>
            <w:vMerge/>
            <w:vAlign w:val="center"/>
          </w:tcPr>
          <w:p w:rsidR="001B0CD3" w:rsidRPr="008555D2" w:rsidRDefault="001B0CD3" w:rsidP="001B0CD3">
            <w:pPr>
              <w:jc w:val="center"/>
              <w:rPr>
                <w:rFonts w:ascii="ＭＳ 明朝" w:eastAsia="ＭＳ 明朝" w:hAnsi="ＭＳ 明朝" w:cs="Times New Roman"/>
                <w:sz w:val="20"/>
                <w:szCs w:val="20"/>
              </w:rPr>
            </w:pP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措置施設又は保育所においては、当期末支払資金残高が、当該年度運営費収入の３０%以下となっているか。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・資金収支計算書</w:t>
            </w:r>
          </w:p>
        </w:tc>
        <w:tc>
          <w:tcPr>
            <w:tcW w:w="580" w:type="dxa"/>
            <w:vAlign w:val="center"/>
          </w:tcPr>
          <w:sdt>
            <w:sdtPr>
              <w:rPr>
                <w:sz w:val="24"/>
                <w:szCs w:val="24"/>
              </w:rPr>
              <w:id w:val="-74249149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89493437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989050906"/>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r w:rsidR="008555D2" w:rsidRPr="008555D2" w:rsidTr="009B4B0F">
        <w:trPr>
          <w:cantSplit/>
          <w:trHeight w:val="344"/>
        </w:trPr>
        <w:tc>
          <w:tcPr>
            <w:tcW w:w="1332" w:type="dxa"/>
            <w:vAlign w:val="center"/>
          </w:tcPr>
          <w:p w:rsidR="001B0CD3" w:rsidRPr="008555D2" w:rsidRDefault="001B0CD3" w:rsidP="001B0CD3">
            <w:pPr>
              <w:jc w:val="center"/>
              <w:rPr>
                <w:rFonts w:ascii="ＭＳ 明朝" w:eastAsia="ＭＳ 明朝" w:hAnsi="ＭＳ 明朝" w:cs="Times New Roman"/>
                <w:sz w:val="20"/>
                <w:szCs w:val="20"/>
              </w:rPr>
            </w:pPr>
            <w:r w:rsidRPr="008555D2">
              <w:rPr>
                <w:rFonts w:ascii="ＭＳ 明朝" w:eastAsia="ＭＳ 明朝" w:hAnsi="ＭＳ 明朝" w:cs="Times New Roman" w:hint="eastAsia"/>
                <w:sz w:val="20"/>
                <w:szCs w:val="20"/>
              </w:rPr>
              <w:t>預り金</w:t>
            </w:r>
          </w:p>
        </w:tc>
        <w:tc>
          <w:tcPr>
            <w:tcW w:w="4542" w:type="dxa"/>
          </w:tcPr>
          <w:p w:rsidR="001B0CD3" w:rsidRPr="008555D2" w:rsidRDefault="001B0CD3" w:rsidP="001B0CD3">
            <w:pPr>
              <w:rPr>
                <w:rFonts w:ascii="ＭＳ 明朝" w:eastAsia="ＭＳ 明朝" w:hAnsi="ＭＳ 明朝"/>
                <w:sz w:val="20"/>
                <w:szCs w:val="20"/>
              </w:rPr>
            </w:pPr>
            <w:r w:rsidRPr="008555D2">
              <w:rPr>
                <w:rFonts w:ascii="ＭＳ 明朝" w:eastAsia="ＭＳ 明朝" w:hAnsi="ＭＳ 明朝" w:hint="eastAsia"/>
                <w:sz w:val="20"/>
                <w:szCs w:val="20"/>
              </w:rPr>
              <w:t>利用者からの預り金について、規程等を定めた上で法人会計とは別の会計を設けて経理すると共に、管理責任者を定めて資金管理が行われているか。</w:t>
            </w:r>
          </w:p>
        </w:tc>
        <w:tc>
          <w:tcPr>
            <w:tcW w:w="2019" w:type="dxa"/>
          </w:tcPr>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・関係規程等</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・辞令等の伺書</w:t>
            </w:r>
          </w:p>
          <w:p w:rsidR="001B0CD3" w:rsidRPr="008555D2" w:rsidRDefault="001B0CD3" w:rsidP="001B0CD3">
            <w:pPr>
              <w:rPr>
                <w:rFonts w:ascii="ＭＳ 明朝" w:eastAsia="ＭＳ 明朝" w:hAnsi="ＭＳ 明朝"/>
                <w:szCs w:val="18"/>
              </w:rPr>
            </w:pPr>
            <w:r w:rsidRPr="008555D2">
              <w:rPr>
                <w:rFonts w:ascii="ＭＳ 明朝" w:eastAsia="ＭＳ 明朝" w:hAnsi="ＭＳ 明朝" w:hint="eastAsia"/>
                <w:szCs w:val="18"/>
              </w:rPr>
              <w:t>・現金出納帳等</w:t>
            </w:r>
          </w:p>
        </w:tc>
        <w:tc>
          <w:tcPr>
            <w:tcW w:w="580" w:type="dxa"/>
            <w:vAlign w:val="center"/>
          </w:tcPr>
          <w:sdt>
            <w:sdtPr>
              <w:rPr>
                <w:sz w:val="24"/>
                <w:szCs w:val="24"/>
              </w:rPr>
              <w:id w:val="1693184232"/>
              <w14:checkbox>
                <w14:checked w14:val="0"/>
                <w14:checkedState w14:val="00FE" w14:font="Wingdings"/>
                <w14:uncheckedState w14:val="2610" w14:font="ＭＳ ゴシック"/>
              </w14:checkbox>
            </w:sdtPr>
            <w:sdtEndPr/>
            <w:sdtContent>
              <w:p w:rsidR="001B0CD3" w:rsidRPr="008555D2" w:rsidRDefault="00E24568"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184073255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c>
          <w:tcPr>
            <w:tcW w:w="580" w:type="dxa"/>
            <w:vAlign w:val="center"/>
          </w:tcPr>
          <w:sdt>
            <w:sdtPr>
              <w:rPr>
                <w:sz w:val="24"/>
                <w:szCs w:val="24"/>
              </w:rPr>
              <w:id w:val="-638419079"/>
              <w14:checkbox>
                <w14:checked w14:val="0"/>
                <w14:checkedState w14:val="00FE" w14:font="Wingdings"/>
                <w14:uncheckedState w14:val="2610" w14:font="ＭＳ ゴシック"/>
              </w14:checkbox>
            </w:sdtPr>
            <w:sdtEndPr/>
            <w:sdtContent>
              <w:p w:rsidR="001B0CD3" w:rsidRPr="008555D2" w:rsidRDefault="001B0CD3" w:rsidP="001B0CD3">
                <w:pPr>
                  <w:rPr>
                    <w:sz w:val="24"/>
                    <w:szCs w:val="24"/>
                  </w:rPr>
                </w:pPr>
                <w:r w:rsidRPr="008555D2">
                  <w:rPr>
                    <w:rFonts w:ascii="ＭＳ ゴシック" w:eastAsia="ＭＳ ゴシック" w:hAnsi="ＭＳ ゴシック" w:hint="eastAsia"/>
                    <w:sz w:val="24"/>
                    <w:szCs w:val="24"/>
                  </w:rPr>
                  <w:t>☐</w:t>
                </w:r>
              </w:p>
            </w:sdtContent>
          </w:sdt>
        </w:tc>
      </w:tr>
    </w:tbl>
    <w:p w:rsidR="008D7D29" w:rsidRPr="008555D2" w:rsidRDefault="008D7D29">
      <w:pPr>
        <w:widowControl/>
        <w:jc w:val="left"/>
        <w:rPr>
          <w:rFonts w:ascii="ＭＳ 明朝" w:eastAsia="ＭＳ 明朝" w:hAnsi="ＭＳ 明朝"/>
          <w:sz w:val="20"/>
          <w:szCs w:val="20"/>
        </w:rPr>
      </w:pPr>
    </w:p>
    <w:p w:rsidR="008D7D29" w:rsidRPr="008555D2" w:rsidRDefault="008D7D29">
      <w:pPr>
        <w:widowControl/>
        <w:jc w:val="left"/>
        <w:rPr>
          <w:rFonts w:ascii="ＭＳ 明朝" w:eastAsia="ＭＳ 明朝" w:hAnsi="ＭＳ 明朝"/>
          <w:sz w:val="20"/>
          <w:szCs w:val="20"/>
        </w:rPr>
      </w:pPr>
    </w:p>
    <w:p w:rsidR="00E34461" w:rsidRPr="008555D2" w:rsidRDefault="008D7D29" w:rsidP="00CA7A3E">
      <w:pPr>
        <w:widowControl/>
        <w:jc w:val="center"/>
        <w:rPr>
          <w:rFonts w:ascii="ＭＳ 明朝" w:eastAsia="ＭＳ 明朝" w:hAnsi="ＭＳ 明朝"/>
          <w:sz w:val="20"/>
          <w:szCs w:val="20"/>
        </w:rPr>
      </w:pPr>
      <w:r w:rsidRPr="008555D2">
        <w:rPr>
          <w:rFonts w:ascii="ＭＳ 明朝" w:eastAsia="ＭＳ 明朝" w:hAnsi="ＭＳ 明朝" w:hint="eastAsia"/>
          <w:sz w:val="20"/>
          <w:szCs w:val="20"/>
        </w:rPr>
        <w:t>１１</w:t>
      </w:r>
    </w:p>
    <w:sectPr w:rsidR="00E34461" w:rsidRPr="008555D2" w:rsidSect="00D62BA6">
      <w:pgSz w:w="11906" w:h="16838" w:code="9"/>
      <w:pgMar w:top="1134" w:right="1134" w:bottom="1134" w:left="1134" w:header="851" w:footer="992" w:gutter="0"/>
      <w:cols w:space="425"/>
      <w:docGrid w:type="linesAndChars" w:linePitch="33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32" w:rsidRDefault="00D62B32" w:rsidP="005978F8">
      <w:r>
        <w:separator/>
      </w:r>
    </w:p>
  </w:endnote>
  <w:endnote w:type="continuationSeparator" w:id="0">
    <w:p w:rsidR="00D62B32" w:rsidRDefault="00D62B32" w:rsidP="0059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32" w:rsidRDefault="00D62B32" w:rsidP="005978F8">
      <w:r>
        <w:separator/>
      </w:r>
    </w:p>
  </w:footnote>
  <w:footnote w:type="continuationSeparator" w:id="0">
    <w:p w:rsidR="00D62B32" w:rsidRDefault="00D62B32" w:rsidP="00597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A6"/>
    <w:rsid w:val="000E659B"/>
    <w:rsid w:val="0010771D"/>
    <w:rsid w:val="00115C56"/>
    <w:rsid w:val="00190085"/>
    <w:rsid w:val="001B0CD3"/>
    <w:rsid w:val="001C172C"/>
    <w:rsid w:val="00271C28"/>
    <w:rsid w:val="00276A72"/>
    <w:rsid w:val="002819E2"/>
    <w:rsid w:val="00364192"/>
    <w:rsid w:val="003F1B17"/>
    <w:rsid w:val="00401C15"/>
    <w:rsid w:val="00475162"/>
    <w:rsid w:val="00581C9D"/>
    <w:rsid w:val="005978F8"/>
    <w:rsid w:val="006A5D73"/>
    <w:rsid w:val="00713C74"/>
    <w:rsid w:val="007318D4"/>
    <w:rsid w:val="008555D2"/>
    <w:rsid w:val="008D7D29"/>
    <w:rsid w:val="00915EEA"/>
    <w:rsid w:val="009531D6"/>
    <w:rsid w:val="009B2E44"/>
    <w:rsid w:val="009B4B0F"/>
    <w:rsid w:val="009E7766"/>
    <w:rsid w:val="009F3407"/>
    <w:rsid w:val="009F3740"/>
    <w:rsid w:val="00B04F25"/>
    <w:rsid w:val="00C616A4"/>
    <w:rsid w:val="00CA7A3E"/>
    <w:rsid w:val="00D05904"/>
    <w:rsid w:val="00D62B32"/>
    <w:rsid w:val="00D62BA6"/>
    <w:rsid w:val="00D759FD"/>
    <w:rsid w:val="00E016F4"/>
    <w:rsid w:val="00E04A97"/>
    <w:rsid w:val="00E05A41"/>
    <w:rsid w:val="00E24568"/>
    <w:rsid w:val="00E34461"/>
    <w:rsid w:val="00E73494"/>
    <w:rsid w:val="00EF2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157CE6B-6175-4C80-B2CD-D8E88BDC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BA6"/>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62BA6"/>
  </w:style>
  <w:style w:type="table" w:styleId="a3">
    <w:name w:val="Table Grid"/>
    <w:basedOn w:val="a1"/>
    <w:uiPriority w:val="59"/>
    <w:rsid w:val="00D62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吹き出し1"/>
    <w:basedOn w:val="a"/>
    <w:next w:val="a4"/>
    <w:link w:val="a5"/>
    <w:uiPriority w:val="99"/>
    <w:semiHidden/>
    <w:unhideWhenUsed/>
    <w:rsid w:val="00D62BA6"/>
    <w:rPr>
      <w:rFonts w:ascii="Arial" w:eastAsia="ＭＳ ゴシック" w:hAnsi="Arial" w:cs="Times New Roman"/>
      <w:szCs w:val="18"/>
    </w:rPr>
  </w:style>
  <w:style w:type="character" w:customStyle="1" w:styleId="a5">
    <w:name w:val="吹き出し (文字)"/>
    <w:basedOn w:val="a0"/>
    <w:link w:val="10"/>
    <w:uiPriority w:val="99"/>
    <w:semiHidden/>
    <w:rsid w:val="00D62BA6"/>
    <w:rPr>
      <w:rFonts w:ascii="Arial" w:eastAsia="ＭＳ ゴシック" w:hAnsi="Arial" w:cs="Times New Roman"/>
      <w:sz w:val="18"/>
      <w:szCs w:val="18"/>
    </w:rPr>
  </w:style>
  <w:style w:type="paragraph" w:styleId="a6">
    <w:name w:val="header"/>
    <w:basedOn w:val="a"/>
    <w:link w:val="a7"/>
    <w:uiPriority w:val="99"/>
    <w:unhideWhenUsed/>
    <w:rsid w:val="00D62BA6"/>
    <w:pPr>
      <w:tabs>
        <w:tab w:val="center" w:pos="4252"/>
        <w:tab w:val="right" w:pos="8504"/>
      </w:tabs>
      <w:snapToGrid w:val="0"/>
    </w:pPr>
  </w:style>
  <w:style w:type="character" w:customStyle="1" w:styleId="a7">
    <w:name w:val="ヘッダー (文字)"/>
    <w:basedOn w:val="a0"/>
    <w:link w:val="a6"/>
    <w:uiPriority w:val="99"/>
    <w:rsid w:val="00D62BA6"/>
    <w:rPr>
      <w:sz w:val="18"/>
    </w:rPr>
  </w:style>
  <w:style w:type="paragraph" w:styleId="a8">
    <w:name w:val="footer"/>
    <w:basedOn w:val="a"/>
    <w:link w:val="a9"/>
    <w:uiPriority w:val="99"/>
    <w:unhideWhenUsed/>
    <w:rsid w:val="00D62BA6"/>
    <w:pPr>
      <w:tabs>
        <w:tab w:val="center" w:pos="4252"/>
        <w:tab w:val="right" w:pos="8504"/>
      </w:tabs>
      <w:snapToGrid w:val="0"/>
    </w:pPr>
  </w:style>
  <w:style w:type="character" w:customStyle="1" w:styleId="a9">
    <w:name w:val="フッター (文字)"/>
    <w:basedOn w:val="a0"/>
    <w:link w:val="a8"/>
    <w:uiPriority w:val="99"/>
    <w:rsid w:val="00D62BA6"/>
    <w:rPr>
      <w:sz w:val="18"/>
    </w:rPr>
  </w:style>
  <w:style w:type="paragraph" w:styleId="Web">
    <w:name w:val="Normal (Web)"/>
    <w:basedOn w:val="a"/>
    <w:uiPriority w:val="99"/>
    <w:semiHidden/>
    <w:unhideWhenUsed/>
    <w:rsid w:val="00D62B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11"/>
    <w:uiPriority w:val="99"/>
    <w:semiHidden/>
    <w:unhideWhenUsed/>
    <w:rsid w:val="00D62BA6"/>
    <w:rPr>
      <w:rFonts w:asciiTheme="majorHAnsi" w:eastAsiaTheme="majorEastAsia" w:hAnsiTheme="majorHAnsi" w:cstheme="majorBidi"/>
      <w:szCs w:val="18"/>
    </w:rPr>
  </w:style>
  <w:style w:type="character" w:customStyle="1" w:styleId="11">
    <w:name w:val="吹き出し (文字)1"/>
    <w:basedOn w:val="a0"/>
    <w:link w:val="a4"/>
    <w:uiPriority w:val="99"/>
    <w:semiHidden/>
    <w:rsid w:val="00D62B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1738</Words>
  <Characters>9910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瀧本　正樹</cp:lastModifiedBy>
  <cp:revision>4</cp:revision>
  <cp:lastPrinted>2021-05-14T02:45:00Z</cp:lastPrinted>
  <dcterms:created xsi:type="dcterms:W3CDTF">2021-04-30T02:18:00Z</dcterms:created>
  <dcterms:modified xsi:type="dcterms:W3CDTF">2021-05-14T02:45:00Z</dcterms:modified>
</cp:coreProperties>
</file>