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0D3" w:rsidRDefault="007B6590" w:rsidP="007F10D3">
      <w:pPr>
        <w:wordWrap w:val="0"/>
        <w:jc w:val="right"/>
        <w:rPr>
          <w:rFonts w:ascii="ＭＳ 明朝" w:hAnsi="ＭＳ 明朝"/>
        </w:rPr>
      </w:pPr>
      <w:r w:rsidRPr="007F10D3">
        <w:rPr>
          <w:rFonts w:ascii="ＭＳ 明朝" w:hAnsi="ＭＳ 明朝"/>
        </w:rPr>
        <w:t>社援発第1213003号</w:t>
      </w:r>
      <w:r w:rsidR="007F10D3">
        <w:rPr>
          <w:rFonts w:ascii="ＭＳ 明朝" w:hAnsi="ＭＳ 明朝" w:hint="eastAsia"/>
        </w:rPr>
        <w:t xml:space="preserve">　</w:t>
      </w:r>
    </w:p>
    <w:p w:rsidR="007B6590" w:rsidRDefault="007B6590" w:rsidP="007F10D3">
      <w:pPr>
        <w:wordWrap w:val="0"/>
        <w:jc w:val="right"/>
        <w:rPr>
          <w:rFonts w:ascii="ＭＳ 明朝" w:hAnsi="ＭＳ 明朝"/>
        </w:rPr>
      </w:pPr>
      <w:r w:rsidRPr="007F10D3">
        <w:rPr>
          <w:rFonts w:ascii="ＭＳ 明朝" w:hAnsi="ＭＳ 明朝"/>
        </w:rPr>
        <w:t>老発第1213001号</w:t>
      </w:r>
      <w:r w:rsidR="007F10D3">
        <w:rPr>
          <w:rFonts w:ascii="ＭＳ 明朝" w:hAnsi="ＭＳ 明朝" w:hint="eastAsia"/>
        </w:rPr>
        <w:t xml:space="preserve">　</w:t>
      </w:r>
    </w:p>
    <w:p w:rsidR="007F10D3" w:rsidRPr="007F10D3" w:rsidRDefault="007F10D3" w:rsidP="007F10D3">
      <w:pPr>
        <w:wordWrap w:val="0"/>
        <w:jc w:val="right"/>
        <w:rPr>
          <w:rFonts w:ascii="ＭＳ 明朝" w:hAnsi="ＭＳ 明朝" w:hint="eastAsia"/>
        </w:rPr>
      </w:pPr>
      <w:r w:rsidRPr="007F10D3">
        <w:rPr>
          <w:rFonts w:ascii="ＭＳ 明朝" w:hAnsi="ＭＳ 明朝" w:hint="eastAsia"/>
        </w:rPr>
        <w:t>平成</w:t>
      </w:r>
      <w:r w:rsidRPr="007F10D3">
        <w:rPr>
          <w:rFonts w:ascii="ＭＳ 明朝" w:hAnsi="ＭＳ 明朝"/>
        </w:rPr>
        <w:t>16年12月13日</w:t>
      </w:r>
      <w:r>
        <w:rPr>
          <w:rFonts w:ascii="ＭＳ 明朝" w:hAnsi="ＭＳ 明朝" w:hint="eastAsia"/>
        </w:rPr>
        <w:t xml:space="preserve">　</w:t>
      </w:r>
    </w:p>
    <w:p w:rsidR="007F10D3" w:rsidRPr="007F10D3" w:rsidRDefault="007F10D3" w:rsidP="007F10D3">
      <w:pPr>
        <w:wordWrap w:val="0"/>
        <w:jc w:val="right"/>
        <w:rPr>
          <w:rFonts w:ascii="ＭＳ 明朝" w:hAnsi="ＭＳ 明朝"/>
        </w:rPr>
      </w:pPr>
      <w:r>
        <w:rPr>
          <w:rFonts w:ascii="ＭＳ 明朝" w:hAnsi="ＭＳ 明朝" w:hint="eastAsia"/>
        </w:rPr>
        <w:t xml:space="preserve">（最終改正）　</w:t>
      </w:r>
    </w:p>
    <w:p w:rsidR="007F10D3" w:rsidRDefault="007F10D3" w:rsidP="007F10D3">
      <w:pPr>
        <w:wordWrap w:val="0"/>
        <w:jc w:val="right"/>
        <w:rPr>
          <w:rFonts w:ascii="ＭＳ 明朝" w:hAnsi="ＭＳ 明朝"/>
        </w:rPr>
      </w:pPr>
      <w:r w:rsidRPr="007F10D3">
        <w:rPr>
          <w:rFonts w:ascii="ＭＳ 明朝" w:hAnsi="ＭＳ 明朝"/>
        </w:rPr>
        <w:t>社援発0727第2号</w:t>
      </w:r>
      <w:r>
        <w:rPr>
          <w:rFonts w:ascii="ＭＳ 明朝" w:hAnsi="ＭＳ 明朝" w:hint="eastAsia"/>
        </w:rPr>
        <w:t xml:space="preserve">　</w:t>
      </w:r>
    </w:p>
    <w:p w:rsidR="007F10D3" w:rsidRDefault="007F10D3" w:rsidP="007F10D3">
      <w:pPr>
        <w:wordWrap w:val="0"/>
        <w:jc w:val="right"/>
        <w:rPr>
          <w:rFonts w:ascii="ＭＳ 明朝" w:hAnsi="ＭＳ 明朝"/>
        </w:rPr>
      </w:pPr>
      <w:r w:rsidRPr="007F10D3">
        <w:rPr>
          <w:rFonts w:ascii="ＭＳ 明朝" w:hAnsi="ＭＳ 明朝"/>
        </w:rPr>
        <w:t>老発0727第2号</w:t>
      </w:r>
      <w:r>
        <w:rPr>
          <w:rFonts w:ascii="ＭＳ 明朝" w:hAnsi="ＭＳ 明朝" w:hint="eastAsia"/>
        </w:rPr>
        <w:t xml:space="preserve">　</w:t>
      </w:r>
    </w:p>
    <w:p w:rsidR="007F10D3" w:rsidRDefault="007F10D3" w:rsidP="007F10D3">
      <w:pPr>
        <w:wordWrap w:val="0"/>
        <w:jc w:val="right"/>
        <w:rPr>
          <w:rFonts w:ascii="ＭＳ 明朝" w:hAnsi="ＭＳ 明朝"/>
        </w:rPr>
      </w:pPr>
      <w:r w:rsidRPr="007F10D3">
        <w:rPr>
          <w:rFonts w:ascii="ＭＳ 明朝" w:hAnsi="ＭＳ 明朝" w:hint="eastAsia"/>
        </w:rPr>
        <w:t>平成</w:t>
      </w:r>
      <w:r w:rsidRPr="007F10D3">
        <w:rPr>
          <w:rFonts w:ascii="ＭＳ 明朝" w:hAnsi="ＭＳ 明朝"/>
        </w:rPr>
        <w:t>28年 7月27日</w:t>
      </w:r>
      <w:r>
        <w:rPr>
          <w:rFonts w:ascii="ＭＳ 明朝" w:hAnsi="ＭＳ 明朝" w:hint="eastAsia"/>
        </w:rPr>
        <w:t xml:space="preserve">　</w:t>
      </w:r>
    </w:p>
    <w:p w:rsidR="007F10D3" w:rsidRPr="007F10D3" w:rsidRDefault="007F10D3" w:rsidP="007B6590">
      <w:pPr>
        <w:rPr>
          <w:rFonts w:ascii="ＭＳ 明朝" w:hAnsi="ＭＳ 明朝" w:hint="eastAsia"/>
        </w:rPr>
      </w:pPr>
    </w:p>
    <w:p w:rsidR="007F10D3" w:rsidRDefault="007F10D3" w:rsidP="007F10D3">
      <w:pPr>
        <w:ind w:firstLineChars="300" w:firstLine="688"/>
        <w:rPr>
          <w:rFonts w:ascii="ＭＳ 明朝" w:hAnsi="ＭＳ 明朝"/>
        </w:rPr>
      </w:pPr>
      <w:r w:rsidRPr="007F10D3">
        <w:rPr>
          <w:rFonts w:ascii="ＭＳ 明朝" w:hAnsi="ＭＳ 明朝"/>
        </w:rPr>
        <w:t>都道府県知事</w:t>
      </w:r>
    </w:p>
    <w:p w:rsidR="007F10D3" w:rsidRDefault="007F10D3" w:rsidP="007F10D3">
      <w:pPr>
        <w:ind w:firstLineChars="100" w:firstLine="229"/>
        <w:rPr>
          <w:rFonts w:ascii="ＭＳ 明朝" w:hAnsi="ＭＳ 明朝"/>
        </w:rPr>
      </w:pPr>
      <w:r w:rsidRPr="007F10D3">
        <w:rPr>
          <w:rFonts w:ascii="ＭＳ 明朝" w:hAnsi="ＭＳ 明朝"/>
        </w:rPr>
        <w:t>各</w:t>
      </w:r>
      <w:r>
        <w:rPr>
          <w:rFonts w:ascii="ＭＳ 明朝" w:hAnsi="ＭＳ 明朝" w:hint="eastAsia"/>
        </w:rPr>
        <w:t xml:space="preserve">　</w:t>
      </w:r>
      <w:r w:rsidRPr="007F10D3">
        <w:rPr>
          <w:rFonts w:ascii="ＭＳ 明朝" w:hAnsi="ＭＳ 明朝"/>
        </w:rPr>
        <w:t>指定都市市長</w:t>
      </w:r>
    </w:p>
    <w:p w:rsidR="007F10D3" w:rsidRDefault="007F10D3" w:rsidP="007F10D3">
      <w:pPr>
        <w:ind w:firstLineChars="300" w:firstLine="688"/>
        <w:rPr>
          <w:rFonts w:ascii="ＭＳ 明朝" w:hAnsi="ＭＳ 明朝"/>
        </w:rPr>
      </w:pPr>
      <w:r w:rsidRPr="007F10D3">
        <w:rPr>
          <w:rFonts w:ascii="ＭＳ 明朝" w:hAnsi="ＭＳ 明朝"/>
        </w:rPr>
        <w:t>中核市市長</w:t>
      </w:r>
    </w:p>
    <w:p w:rsidR="007F10D3" w:rsidRDefault="007F10D3" w:rsidP="007F10D3">
      <w:pPr>
        <w:ind w:firstLineChars="300" w:firstLine="688"/>
        <w:rPr>
          <w:rFonts w:ascii="ＭＳ 明朝" w:hAnsi="ＭＳ 明朝"/>
        </w:rPr>
      </w:pPr>
    </w:p>
    <w:p w:rsidR="007F10D3" w:rsidRDefault="007F10D3" w:rsidP="007F10D3">
      <w:pPr>
        <w:ind w:firstLineChars="300" w:firstLine="688"/>
        <w:rPr>
          <w:rFonts w:ascii="ＭＳ 明朝" w:hAnsi="ＭＳ 明朝"/>
        </w:rPr>
      </w:pPr>
    </w:p>
    <w:p w:rsidR="007F10D3" w:rsidRDefault="007F10D3" w:rsidP="007F10D3">
      <w:pPr>
        <w:wordWrap w:val="0"/>
        <w:ind w:firstLineChars="300" w:firstLine="688"/>
        <w:jc w:val="right"/>
        <w:rPr>
          <w:rFonts w:ascii="ＭＳ 明朝" w:hAnsi="ＭＳ 明朝"/>
        </w:rPr>
      </w:pPr>
      <w:r w:rsidRPr="007F10D3">
        <w:rPr>
          <w:rFonts w:ascii="ＭＳ 明朝" w:hAnsi="ＭＳ 明朝"/>
        </w:rPr>
        <w:t>厚生労働省社会・援護局長</w:t>
      </w:r>
      <w:r>
        <w:rPr>
          <w:rFonts w:ascii="ＭＳ 明朝" w:hAnsi="ＭＳ 明朝" w:hint="eastAsia"/>
        </w:rPr>
        <w:t xml:space="preserve">　　</w:t>
      </w:r>
    </w:p>
    <w:p w:rsidR="007F10D3" w:rsidRDefault="007F10D3" w:rsidP="007F10D3">
      <w:pPr>
        <w:wordWrap w:val="0"/>
        <w:ind w:firstLineChars="300" w:firstLine="688"/>
        <w:jc w:val="right"/>
        <w:rPr>
          <w:rFonts w:ascii="ＭＳ 明朝" w:hAnsi="ＭＳ 明朝"/>
        </w:rPr>
      </w:pPr>
      <w:r>
        <w:rPr>
          <w:rFonts w:ascii="ＭＳ 明朝" w:hAnsi="ＭＳ 明朝" w:hint="eastAsia"/>
        </w:rPr>
        <w:t>厚生労働省</w:t>
      </w:r>
      <w:r w:rsidRPr="007F10D3">
        <w:rPr>
          <w:rFonts w:ascii="ＭＳ 明朝" w:hAnsi="ＭＳ 明朝"/>
        </w:rPr>
        <w:t>老健局長</w:t>
      </w:r>
      <w:r>
        <w:rPr>
          <w:rFonts w:ascii="ＭＳ 明朝" w:hAnsi="ＭＳ 明朝" w:hint="eastAsia"/>
        </w:rPr>
        <w:t xml:space="preserve">　　</w:t>
      </w:r>
    </w:p>
    <w:p w:rsidR="007F10D3" w:rsidRDefault="007F10D3" w:rsidP="007B6590">
      <w:pPr>
        <w:rPr>
          <w:rFonts w:ascii="ＭＳ 明朝" w:hAnsi="ＭＳ 明朝"/>
        </w:rPr>
      </w:pPr>
    </w:p>
    <w:p w:rsidR="007F10D3" w:rsidRDefault="007F10D3" w:rsidP="007B6590">
      <w:pPr>
        <w:rPr>
          <w:rFonts w:ascii="ＭＳ 明朝" w:hAnsi="ＭＳ 明朝"/>
        </w:rPr>
      </w:pPr>
    </w:p>
    <w:p w:rsidR="007F10D3" w:rsidRDefault="004C2510" w:rsidP="007F10D3">
      <w:pPr>
        <w:ind w:firstLineChars="300" w:firstLine="688"/>
        <w:rPr>
          <w:rFonts w:ascii="ＭＳ 明朝" w:hAnsi="ＭＳ 明朝"/>
        </w:rPr>
      </w:pPr>
      <w:r w:rsidRPr="007F10D3">
        <w:rPr>
          <w:rFonts w:ascii="ＭＳ 明朝" w:hAnsi="ＭＳ 明朝" w:hint="eastAsia"/>
        </w:rPr>
        <w:t>地域密着型介護老人福祉施設の「サテライト型居住施設」及び構造改革特別区域</w:t>
      </w:r>
    </w:p>
    <w:p w:rsidR="007F10D3" w:rsidRDefault="004C2510" w:rsidP="007F10D3">
      <w:pPr>
        <w:ind w:firstLineChars="300" w:firstLine="688"/>
        <w:rPr>
          <w:rFonts w:ascii="ＭＳ 明朝" w:hAnsi="ＭＳ 明朝"/>
        </w:rPr>
      </w:pPr>
      <w:r w:rsidRPr="007F10D3">
        <w:rPr>
          <w:rFonts w:ascii="ＭＳ 明朝" w:hAnsi="ＭＳ 明朝" w:hint="eastAsia"/>
        </w:rPr>
        <w:t>における「サテライト型障害者施設」の用に供する不動産に係る取扱いについて</w:t>
      </w:r>
    </w:p>
    <w:p w:rsidR="004C2510" w:rsidRPr="007F10D3" w:rsidRDefault="007F10D3" w:rsidP="007F10D3">
      <w:pPr>
        <w:ind w:firstLineChars="300" w:firstLine="688"/>
        <w:rPr>
          <w:rFonts w:ascii="ＭＳ 明朝" w:hAnsi="ＭＳ 明朝"/>
        </w:rPr>
      </w:pPr>
      <w:r>
        <w:rPr>
          <w:rFonts w:ascii="ＭＳ 明朝" w:hAnsi="ＭＳ 明朝" w:hint="eastAsia"/>
        </w:rPr>
        <w:t>(通知)</w:t>
      </w:r>
    </w:p>
    <w:p w:rsidR="004C2510" w:rsidRPr="007F10D3" w:rsidRDefault="004C2510" w:rsidP="007B6590">
      <w:pPr>
        <w:rPr>
          <w:rFonts w:ascii="ＭＳ 明朝" w:hAnsi="ＭＳ 明朝"/>
        </w:rPr>
      </w:pPr>
    </w:p>
    <w:p w:rsidR="004C2510" w:rsidRPr="007F10D3" w:rsidRDefault="004C2510" w:rsidP="007F10D3">
      <w:pPr>
        <w:ind w:firstLineChars="100" w:firstLine="229"/>
        <w:rPr>
          <w:rFonts w:ascii="ＭＳ 明朝" w:hAnsi="ＭＳ 明朝"/>
        </w:rPr>
      </w:pPr>
      <w:r w:rsidRPr="007F10D3">
        <w:rPr>
          <w:rFonts w:ascii="ＭＳ 明朝" w:hAnsi="ＭＳ 明朝" w:hint="eastAsia"/>
        </w:rPr>
        <w:t>厚生労働省においては、構造改革特区の第</w:t>
      </w:r>
      <w:r w:rsidRPr="007F10D3">
        <w:rPr>
          <w:rFonts w:ascii="ＭＳ 明朝" w:hAnsi="ＭＳ 明朝"/>
        </w:rPr>
        <w:t>5次提案に基づき新たに特区において講じることが可能となる規制の特例措置等を決定した「構造改革特区の第</w:t>
      </w:r>
      <w:r w:rsidR="007F10D3">
        <w:rPr>
          <w:rFonts w:ascii="ＭＳ 明朝" w:hAnsi="ＭＳ 明朝" w:hint="eastAsia"/>
        </w:rPr>
        <w:t>５</w:t>
      </w:r>
      <w:r w:rsidRPr="007F10D3">
        <w:rPr>
          <w:rFonts w:ascii="ＭＳ 明朝" w:hAnsi="ＭＳ 明朝"/>
        </w:rPr>
        <w:t>次提案に対する政府の対応方針」(平成16年</w:t>
      </w:r>
      <w:r w:rsidR="007F10D3">
        <w:rPr>
          <w:rFonts w:ascii="ＭＳ 明朝" w:hAnsi="ＭＳ 明朝" w:hint="eastAsia"/>
        </w:rPr>
        <w:t>９</w:t>
      </w:r>
      <w:r w:rsidRPr="007F10D3">
        <w:rPr>
          <w:rFonts w:ascii="ＭＳ 明朝" w:hAnsi="ＭＳ 明朝"/>
        </w:rPr>
        <w:t>月10日構造改革特別区域推進本部決定)等を踏まえ、特別養護老人ホーム及び障害者施設に係る規制緩和の検討を行ってきたところであるが、今般、これらの施設の機能を利用者の住み慣れた地域に小規模な単位で展開していくという観点から、いわゆる「サテライト型」の入居系サービスの整備を進めるため、「構造改革特別区域基本方針の一部変更について」(平成16年12月10日閣議決定)により、構造改革特別区域において講ずることが可能な規制の特例措置として、新たに「サテライト型居住施設設置事業」及び「サテライト型障害者施設設置事業」を追加し、また、「厚生労働省関係構造改革特別区域法第2条第3項に規定する省令の特例に関する措置及びその適用を受ける特定事業を定める省令の一部を改正する省令」(平成16年厚生労働省令第163号)を別添のとおり公布し、平成17年</w:t>
      </w:r>
      <w:r w:rsidR="007F10D3">
        <w:rPr>
          <w:rFonts w:ascii="ＭＳ 明朝" w:hAnsi="ＭＳ 明朝" w:hint="eastAsia"/>
        </w:rPr>
        <w:t>１</w:t>
      </w:r>
      <w:r w:rsidRPr="007F10D3">
        <w:rPr>
          <w:rFonts w:ascii="ＭＳ 明朝" w:hAnsi="ＭＳ 明朝"/>
        </w:rPr>
        <w:t>月</w:t>
      </w:r>
      <w:r w:rsidR="007F10D3">
        <w:rPr>
          <w:rFonts w:ascii="ＭＳ 明朝" w:hAnsi="ＭＳ 明朝" w:hint="eastAsia"/>
        </w:rPr>
        <w:t>１</w:t>
      </w:r>
      <w:r w:rsidRPr="007F10D3">
        <w:rPr>
          <w:rFonts w:ascii="ＭＳ 明朝" w:hAnsi="ＭＳ 明朝"/>
        </w:rPr>
        <w:t>日から施行することとしたところである。</w:t>
      </w:r>
    </w:p>
    <w:p w:rsidR="004C2510" w:rsidRPr="007F10D3" w:rsidRDefault="004C2510" w:rsidP="007F10D3">
      <w:pPr>
        <w:ind w:firstLineChars="100" w:firstLine="229"/>
        <w:rPr>
          <w:rFonts w:ascii="ＭＳ 明朝" w:hAnsi="ＭＳ 明朝"/>
        </w:rPr>
      </w:pPr>
      <w:r w:rsidRPr="007F10D3">
        <w:rPr>
          <w:rFonts w:ascii="ＭＳ 明朝" w:hAnsi="ＭＳ 明朝" w:hint="eastAsia"/>
        </w:rPr>
        <w:t>これらの特例措置に併せ、社会福祉法人がこれらの施設を設置する場合における資産の所有等に係る規制を緩和するため、構造改革特別区域法</w:t>
      </w:r>
      <w:r w:rsidRPr="007F10D3">
        <w:rPr>
          <w:rFonts w:ascii="ＭＳ 明朝" w:hAnsi="ＭＳ 明朝"/>
        </w:rPr>
        <w:t>(平成14年法律第189号。以下「法」という。)附則第</w:t>
      </w:r>
      <w:r w:rsidR="007F10D3">
        <w:rPr>
          <w:rFonts w:ascii="ＭＳ 明朝" w:hAnsi="ＭＳ 明朝" w:hint="eastAsia"/>
        </w:rPr>
        <w:t>３</w:t>
      </w:r>
      <w:r w:rsidRPr="007F10D3">
        <w:rPr>
          <w:rFonts w:ascii="ＭＳ 明朝" w:hAnsi="ＭＳ 明朝"/>
        </w:rPr>
        <w:t>条に規定する通達に関する特例措置として、「サテライト型居住施設設置事業」及び「サテライト型障害者施設設置事業」の取扱いを下記のとおり定め、平成17年</w:t>
      </w:r>
      <w:r w:rsidR="007F10D3">
        <w:rPr>
          <w:rFonts w:ascii="ＭＳ 明朝" w:hAnsi="ＭＳ 明朝" w:hint="eastAsia"/>
        </w:rPr>
        <w:t>１</w:t>
      </w:r>
      <w:r w:rsidRPr="007F10D3">
        <w:rPr>
          <w:rFonts w:ascii="ＭＳ 明朝" w:hAnsi="ＭＳ 明朝"/>
        </w:rPr>
        <w:t>月</w:t>
      </w:r>
      <w:r w:rsidR="007F10D3">
        <w:rPr>
          <w:rFonts w:ascii="ＭＳ 明朝" w:hAnsi="ＭＳ 明朝" w:hint="eastAsia"/>
        </w:rPr>
        <w:t>１</w:t>
      </w:r>
      <w:r w:rsidRPr="007F10D3">
        <w:rPr>
          <w:rFonts w:ascii="ＭＳ 明朝" w:hAnsi="ＭＳ 明朝"/>
        </w:rPr>
        <w:t>日から適用することとしたので、御了知の上、管内市町村、関係団体等に周知を図るとともに、これらの事業が円滑に実施できるよう御配慮をお願いする。</w:t>
      </w:r>
    </w:p>
    <w:p w:rsidR="004C2510" w:rsidRPr="007F10D3" w:rsidRDefault="004C2510" w:rsidP="007B6590">
      <w:pPr>
        <w:rPr>
          <w:rFonts w:ascii="ＭＳ 明朝" w:hAnsi="ＭＳ 明朝"/>
        </w:rPr>
      </w:pPr>
    </w:p>
    <w:p w:rsidR="004C2510" w:rsidRPr="007F10D3" w:rsidRDefault="004C2510" w:rsidP="007F10D3">
      <w:pPr>
        <w:ind w:firstLineChars="100" w:firstLine="229"/>
        <w:rPr>
          <w:rFonts w:ascii="ＭＳ 明朝" w:hAnsi="ＭＳ 明朝"/>
        </w:rPr>
      </w:pPr>
      <w:r w:rsidRPr="007F10D3">
        <w:rPr>
          <w:rFonts w:ascii="ＭＳ 明朝" w:hAnsi="ＭＳ 明朝" w:hint="eastAsia"/>
        </w:rPr>
        <w:lastRenderedPageBreak/>
        <w:t>なお、本通知は、地方自治法</w:t>
      </w:r>
      <w:r w:rsidRPr="007F10D3">
        <w:rPr>
          <w:rFonts w:ascii="ＭＳ 明朝" w:hAnsi="ＭＳ 明朝"/>
        </w:rPr>
        <w:t>(昭和22年法律第67号)第245条の</w:t>
      </w:r>
      <w:r w:rsidR="007F10D3">
        <w:rPr>
          <w:rFonts w:ascii="ＭＳ 明朝" w:hAnsi="ＭＳ 明朝" w:hint="eastAsia"/>
        </w:rPr>
        <w:t>４</w:t>
      </w:r>
      <w:r w:rsidRPr="007F10D3">
        <w:rPr>
          <w:rFonts w:ascii="ＭＳ 明朝" w:hAnsi="ＭＳ 明朝"/>
        </w:rPr>
        <w:t>第</w:t>
      </w:r>
      <w:r w:rsidR="007F10D3">
        <w:rPr>
          <w:rFonts w:ascii="ＭＳ 明朝" w:hAnsi="ＭＳ 明朝" w:hint="eastAsia"/>
        </w:rPr>
        <w:t>１</w:t>
      </w:r>
      <w:r w:rsidRPr="007F10D3">
        <w:rPr>
          <w:rFonts w:ascii="ＭＳ 明朝" w:hAnsi="ＭＳ 明朝"/>
        </w:rPr>
        <w:t>項の規定に基づく技術的助言として発出するものである。</w:t>
      </w:r>
    </w:p>
    <w:p w:rsidR="004C2510" w:rsidRPr="007F10D3" w:rsidRDefault="004C2510" w:rsidP="007F10D3">
      <w:pPr>
        <w:jc w:val="center"/>
        <w:rPr>
          <w:rFonts w:ascii="ＭＳ 明朝" w:hAnsi="ＭＳ 明朝"/>
        </w:rPr>
      </w:pPr>
      <w:r w:rsidRPr="007F10D3">
        <w:rPr>
          <w:rFonts w:ascii="ＭＳ 明朝" w:hAnsi="ＭＳ 明朝" w:hint="eastAsia"/>
        </w:rPr>
        <w:t>記</w:t>
      </w:r>
    </w:p>
    <w:p w:rsidR="004C2510" w:rsidRPr="007F10D3" w:rsidRDefault="0045738B" w:rsidP="007B6590">
      <w:pPr>
        <w:rPr>
          <w:rFonts w:ascii="ＭＳ 明朝" w:hAnsi="ＭＳ 明朝"/>
        </w:rPr>
      </w:pPr>
      <w:r>
        <w:rPr>
          <w:rFonts w:ascii="ＭＳ 明朝" w:hAnsi="ＭＳ 明朝" w:hint="eastAsia"/>
        </w:rPr>
        <w:t>１</w:t>
      </w:r>
      <w:r w:rsidR="004C2510" w:rsidRPr="007F10D3">
        <w:rPr>
          <w:rFonts w:ascii="ＭＳ 明朝" w:hAnsi="ＭＳ 明朝"/>
        </w:rPr>
        <w:t xml:space="preserve">　地域密着型介護老人福祉施設の「サテライト型居住施設」について</w:t>
      </w:r>
    </w:p>
    <w:p w:rsidR="0045738B" w:rsidRDefault="004C2510" w:rsidP="0045738B">
      <w:pPr>
        <w:ind w:leftChars="100" w:left="229" w:firstLineChars="100" w:firstLine="229"/>
        <w:rPr>
          <w:rFonts w:ascii="ＭＳ 明朝" w:hAnsi="ＭＳ 明朝"/>
        </w:rPr>
      </w:pPr>
      <w:r w:rsidRPr="007F10D3">
        <w:rPr>
          <w:rFonts w:ascii="ＭＳ 明朝" w:hAnsi="ＭＳ 明朝" w:hint="eastAsia"/>
        </w:rPr>
        <w:t>指定地域密着型サービス事業の人員、設備及び運営に関する基準</w:t>
      </w:r>
      <w:r w:rsidRPr="007F10D3">
        <w:rPr>
          <w:rFonts w:ascii="ＭＳ 明朝" w:hAnsi="ＭＳ 明朝"/>
        </w:rPr>
        <w:t>(平成18年厚生労働省令第34号)及び特別養護老人ホームの設備及び運営に関する基準(平成11年厚生省令第46号)に規定する「サテライト型居住施設」(以下「サテライト型居住施設」という。)を設置しようとする社会福祉法人は、</w:t>
      </w:r>
      <w:r w:rsidR="0045738B">
        <w:rPr>
          <w:rFonts w:ascii="ＭＳ 明朝" w:hAnsi="ＭＳ 明朝" w:hint="eastAsia"/>
        </w:rPr>
        <w:t>３</w:t>
      </w:r>
      <w:r w:rsidRPr="007F10D3">
        <w:rPr>
          <w:rFonts w:ascii="ＭＳ 明朝" w:hAnsi="ＭＳ 明朝"/>
        </w:rPr>
        <w:t>に掲げる要件を満たしている場合には、「社会福祉法人の認可について」(平成12年12月</w:t>
      </w:r>
      <w:r w:rsidR="0045738B">
        <w:rPr>
          <w:rFonts w:ascii="ＭＳ 明朝" w:hAnsi="ＭＳ 明朝" w:hint="eastAsia"/>
        </w:rPr>
        <w:t>１</w:t>
      </w:r>
      <w:r w:rsidRPr="007F10D3">
        <w:rPr>
          <w:rFonts w:ascii="ＭＳ 明朝" w:hAnsi="ＭＳ 明朝"/>
        </w:rPr>
        <w:t>日障第890号、社援発2618号、老発第794号、児発第908号)別紙</w:t>
      </w:r>
      <w:r w:rsidR="0045738B">
        <w:rPr>
          <w:rFonts w:ascii="ＭＳ 明朝" w:hAnsi="ＭＳ 明朝" w:hint="eastAsia"/>
        </w:rPr>
        <w:t>１</w:t>
      </w:r>
      <w:r w:rsidRPr="007F10D3">
        <w:rPr>
          <w:rFonts w:ascii="ＭＳ 明朝" w:hAnsi="ＭＳ 明朝"/>
        </w:rPr>
        <w:t>の第</w:t>
      </w:r>
      <w:r w:rsidR="0045738B">
        <w:rPr>
          <w:rFonts w:ascii="ＭＳ 明朝" w:hAnsi="ＭＳ 明朝" w:hint="eastAsia"/>
        </w:rPr>
        <w:t>２</w:t>
      </w:r>
      <w:r w:rsidRPr="007F10D3">
        <w:rPr>
          <w:rFonts w:ascii="ＭＳ 明朝" w:hAnsi="ＭＳ 明朝"/>
        </w:rPr>
        <w:t>の</w:t>
      </w:r>
      <w:r w:rsidR="0045738B">
        <w:rPr>
          <w:rFonts w:ascii="ＭＳ 明朝" w:hAnsi="ＭＳ 明朝" w:hint="eastAsia"/>
        </w:rPr>
        <w:t>１</w:t>
      </w:r>
      <w:r w:rsidRPr="007F10D3">
        <w:rPr>
          <w:rFonts w:ascii="ＭＳ 明朝" w:hAnsi="ＭＳ 明朝"/>
        </w:rPr>
        <w:t>の</w:t>
      </w:r>
      <w:r w:rsidR="0045738B">
        <w:rPr>
          <w:rFonts w:ascii="ＭＳ 明朝" w:hAnsi="ＭＳ 明朝" w:hint="eastAsia"/>
        </w:rPr>
        <w:t>（１）</w:t>
      </w:r>
      <w:r w:rsidRPr="007F10D3">
        <w:rPr>
          <w:rFonts w:ascii="ＭＳ 明朝" w:hAnsi="ＭＳ 明朝"/>
        </w:rPr>
        <w:t>の規定にかかわらず、サテライト型居住施設の用に供する不動</w:t>
      </w:r>
      <w:r w:rsidRPr="007F10D3">
        <w:rPr>
          <w:rFonts w:ascii="ＭＳ 明朝" w:hAnsi="ＭＳ 明朝" w:hint="eastAsia"/>
        </w:rPr>
        <w:t>産のすべてについて、国及び地方公共団体以外の者から貸与を受けていても差し支えないこと。</w:t>
      </w:r>
    </w:p>
    <w:p w:rsidR="004C2510" w:rsidRPr="007F10D3" w:rsidRDefault="004C2510" w:rsidP="0045738B">
      <w:pPr>
        <w:ind w:leftChars="100" w:left="229" w:firstLineChars="100" w:firstLine="229"/>
        <w:rPr>
          <w:rFonts w:ascii="ＭＳ 明朝" w:hAnsi="ＭＳ 明朝"/>
        </w:rPr>
      </w:pPr>
      <w:r w:rsidRPr="007F10D3">
        <w:rPr>
          <w:rFonts w:ascii="ＭＳ 明朝" w:hAnsi="ＭＳ 明朝" w:hint="eastAsia"/>
        </w:rPr>
        <w:t>この場合において、当該サテライト型居住施設に併設する老人短期入所施設についても、その用に供する不動産のすべてについて、国及び地方公共団体以外の者から貸与を受けていても差し支えないこと。</w:t>
      </w:r>
    </w:p>
    <w:p w:rsidR="004C2510" w:rsidRPr="007F10D3" w:rsidRDefault="0045738B" w:rsidP="007B6590">
      <w:pPr>
        <w:rPr>
          <w:rFonts w:ascii="ＭＳ 明朝" w:hAnsi="ＭＳ 明朝"/>
        </w:rPr>
      </w:pPr>
      <w:r>
        <w:rPr>
          <w:rFonts w:ascii="ＭＳ 明朝" w:hAnsi="ＭＳ 明朝" w:hint="eastAsia"/>
        </w:rPr>
        <w:t>２</w:t>
      </w:r>
      <w:r w:rsidR="004C2510" w:rsidRPr="007F10D3">
        <w:rPr>
          <w:rFonts w:ascii="ＭＳ 明朝" w:hAnsi="ＭＳ 明朝"/>
        </w:rPr>
        <w:t xml:space="preserve">　構造改革特別区域における「サテライト型障害者施設設置事業」について</w:t>
      </w:r>
    </w:p>
    <w:p w:rsidR="004C2510" w:rsidRPr="007F10D3" w:rsidRDefault="004C2510" w:rsidP="0045738B">
      <w:pPr>
        <w:ind w:leftChars="100" w:left="229" w:firstLineChars="100" w:firstLine="229"/>
        <w:rPr>
          <w:rFonts w:ascii="ＭＳ 明朝" w:hAnsi="ＭＳ 明朝"/>
        </w:rPr>
      </w:pPr>
      <w:r w:rsidRPr="007F10D3">
        <w:rPr>
          <w:rFonts w:ascii="ＭＳ 明朝" w:hAnsi="ＭＳ 明朝" w:hint="eastAsia"/>
        </w:rPr>
        <w:t>地方公共団体が、その設定する法第</w:t>
      </w:r>
      <w:r w:rsidR="0045738B">
        <w:rPr>
          <w:rFonts w:ascii="ＭＳ 明朝" w:hAnsi="ＭＳ 明朝" w:hint="eastAsia"/>
        </w:rPr>
        <w:t>２</w:t>
      </w:r>
      <w:r w:rsidRPr="007F10D3">
        <w:rPr>
          <w:rFonts w:ascii="ＭＳ 明朝" w:hAnsi="ＭＳ 明朝"/>
        </w:rPr>
        <w:t>条第</w:t>
      </w:r>
      <w:r w:rsidR="0045738B">
        <w:rPr>
          <w:rFonts w:ascii="ＭＳ 明朝" w:hAnsi="ＭＳ 明朝" w:hint="eastAsia"/>
        </w:rPr>
        <w:t>１</w:t>
      </w:r>
      <w:r w:rsidRPr="007F10D3">
        <w:rPr>
          <w:rFonts w:ascii="ＭＳ 明朝" w:hAnsi="ＭＳ 明朝"/>
        </w:rPr>
        <w:t>項に規定する構造改革特別区域内において、身体障害者福祉法(昭和24年法律第283号)第29条に規定する身体障害者更生施設、同法第30条に規定する身体障害者療護施設若しくは同法第31条に規定する身体障害者授産施設又は知的障害者福祉法(昭和35年法律第37号)第21条の</w:t>
      </w:r>
      <w:r w:rsidR="0045738B">
        <w:rPr>
          <w:rFonts w:ascii="ＭＳ 明朝" w:hAnsi="ＭＳ 明朝" w:hint="eastAsia"/>
        </w:rPr>
        <w:t>６</w:t>
      </w:r>
      <w:r w:rsidRPr="007F10D3">
        <w:rPr>
          <w:rFonts w:ascii="ＭＳ 明朝" w:hAnsi="ＭＳ 明朝"/>
        </w:rPr>
        <w:t>に規定する知的障害者更生施設若しくは同法第21条の</w:t>
      </w:r>
      <w:r w:rsidR="0045738B">
        <w:rPr>
          <w:rFonts w:ascii="ＭＳ 明朝" w:hAnsi="ＭＳ 明朝" w:hint="eastAsia"/>
        </w:rPr>
        <w:t>７</w:t>
      </w:r>
      <w:r w:rsidRPr="007F10D3">
        <w:rPr>
          <w:rFonts w:ascii="ＭＳ 明朝" w:hAnsi="ＭＳ 明朝"/>
        </w:rPr>
        <w:t>に規定する知的障害者授産施設(これらの施設のうち、通所による支援のみを行うものを除く。以下「施設本体」と総称する。)の設置者が当該施設本体の入所者を支援</w:t>
      </w:r>
      <w:r w:rsidRPr="007F10D3">
        <w:rPr>
          <w:rFonts w:ascii="ＭＳ 明朝" w:hAnsi="ＭＳ 明朝" w:hint="eastAsia"/>
        </w:rPr>
        <w:t>するために設ける施設であって当該施設本体と一体的に運営するものについて、次に掲げる基準を満たしていることを認めて法第</w:t>
      </w:r>
      <w:r w:rsidR="0045738B">
        <w:rPr>
          <w:rFonts w:ascii="ＭＳ 明朝" w:hAnsi="ＭＳ 明朝" w:hint="eastAsia"/>
        </w:rPr>
        <w:t>４</w:t>
      </w:r>
      <w:r w:rsidRPr="007F10D3">
        <w:rPr>
          <w:rFonts w:ascii="ＭＳ 明朝" w:hAnsi="ＭＳ 明朝"/>
        </w:rPr>
        <w:t>条第</w:t>
      </w:r>
      <w:r w:rsidR="0045738B">
        <w:rPr>
          <w:rFonts w:ascii="ＭＳ 明朝" w:hAnsi="ＭＳ 明朝" w:hint="eastAsia"/>
        </w:rPr>
        <w:t>８</w:t>
      </w:r>
      <w:r w:rsidRPr="007F10D3">
        <w:rPr>
          <w:rFonts w:ascii="ＭＳ 明朝" w:hAnsi="ＭＳ 明朝"/>
        </w:rPr>
        <w:t>項の内閣総理大臣の認定を申請し、その認定を受けたときは、当該認定の日以後は、当該認定に係る当該施設(以下「サテライト型施設」という。)を設置しようとする社会福祉法人は、</w:t>
      </w:r>
      <w:r w:rsidR="0045738B">
        <w:rPr>
          <w:rFonts w:ascii="ＭＳ 明朝" w:hAnsi="ＭＳ 明朝" w:hint="eastAsia"/>
        </w:rPr>
        <w:t>３</w:t>
      </w:r>
      <w:r w:rsidRPr="007F10D3">
        <w:rPr>
          <w:rFonts w:ascii="ＭＳ 明朝" w:hAnsi="ＭＳ 明朝"/>
        </w:rPr>
        <w:t>に掲げる要件を満たしている場合には、「社会福祉法人の認可について」(平成12年12月</w:t>
      </w:r>
      <w:r w:rsidR="0045738B">
        <w:rPr>
          <w:rFonts w:ascii="ＭＳ 明朝" w:hAnsi="ＭＳ 明朝" w:hint="eastAsia"/>
        </w:rPr>
        <w:t>１</w:t>
      </w:r>
      <w:r w:rsidRPr="007F10D3">
        <w:rPr>
          <w:rFonts w:ascii="ＭＳ 明朝" w:hAnsi="ＭＳ 明朝"/>
        </w:rPr>
        <w:t>日障第890号、社援第2618号、老発第794号、児発第908号)別紙</w:t>
      </w:r>
      <w:r w:rsidR="0045738B">
        <w:rPr>
          <w:rFonts w:ascii="ＭＳ 明朝" w:hAnsi="ＭＳ 明朝" w:hint="eastAsia"/>
        </w:rPr>
        <w:t>１</w:t>
      </w:r>
      <w:r w:rsidRPr="007F10D3">
        <w:rPr>
          <w:rFonts w:ascii="ＭＳ 明朝" w:hAnsi="ＭＳ 明朝"/>
        </w:rPr>
        <w:t>の第</w:t>
      </w:r>
      <w:r w:rsidR="0045738B">
        <w:rPr>
          <w:rFonts w:ascii="ＭＳ 明朝" w:hAnsi="ＭＳ 明朝" w:hint="eastAsia"/>
        </w:rPr>
        <w:t>２</w:t>
      </w:r>
      <w:r w:rsidRPr="007F10D3">
        <w:rPr>
          <w:rFonts w:ascii="ＭＳ 明朝" w:hAnsi="ＭＳ 明朝"/>
        </w:rPr>
        <w:t>の</w:t>
      </w:r>
      <w:r w:rsidR="0045738B">
        <w:rPr>
          <w:rFonts w:ascii="ＭＳ 明朝" w:hAnsi="ＭＳ 明朝" w:hint="eastAsia"/>
        </w:rPr>
        <w:t>１</w:t>
      </w:r>
      <w:r w:rsidRPr="007F10D3">
        <w:rPr>
          <w:rFonts w:ascii="ＭＳ 明朝" w:hAnsi="ＭＳ 明朝"/>
        </w:rPr>
        <w:t>の</w:t>
      </w:r>
      <w:r w:rsidR="0045738B">
        <w:rPr>
          <w:rFonts w:ascii="ＭＳ 明朝" w:hAnsi="ＭＳ 明朝" w:hint="eastAsia"/>
        </w:rPr>
        <w:t>（１）</w:t>
      </w:r>
      <w:r w:rsidRPr="007F10D3">
        <w:rPr>
          <w:rFonts w:ascii="ＭＳ 明朝" w:hAnsi="ＭＳ 明朝"/>
        </w:rPr>
        <w:t>の規定にかかわらず、サテライト型施設の用に</w:t>
      </w:r>
      <w:r w:rsidRPr="007F10D3">
        <w:rPr>
          <w:rFonts w:ascii="ＭＳ 明朝" w:hAnsi="ＭＳ 明朝" w:hint="eastAsia"/>
        </w:rPr>
        <w:t>供する不動産のすべてについて、国及び地方公共団体以外の者から貸与を受けていても差し支えないこと。</w:t>
      </w:r>
    </w:p>
    <w:p w:rsidR="004C2510" w:rsidRPr="007F10D3" w:rsidRDefault="0045738B" w:rsidP="0045738B">
      <w:pPr>
        <w:ind w:firstLineChars="100" w:firstLine="229"/>
        <w:rPr>
          <w:rFonts w:ascii="ＭＳ 明朝" w:hAnsi="ＭＳ 明朝"/>
        </w:rPr>
      </w:pPr>
      <w:r>
        <w:rPr>
          <w:rFonts w:ascii="ＭＳ 明朝" w:hAnsi="ＭＳ 明朝" w:hint="eastAsia"/>
        </w:rPr>
        <w:t>（１）</w:t>
      </w:r>
      <w:r w:rsidR="004C2510" w:rsidRPr="007F10D3">
        <w:rPr>
          <w:rFonts w:ascii="ＭＳ 明朝" w:hAnsi="ＭＳ 明朝"/>
        </w:rPr>
        <w:t>施設本体との密接な連携を確保しつつ、施設本体とは別の場所で運営すること。</w:t>
      </w:r>
    </w:p>
    <w:p w:rsidR="004C2510" w:rsidRPr="007F10D3" w:rsidRDefault="0045738B" w:rsidP="0045738B">
      <w:pPr>
        <w:ind w:leftChars="100" w:left="688" w:hangingChars="200" w:hanging="459"/>
        <w:rPr>
          <w:rFonts w:ascii="ＭＳ 明朝" w:hAnsi="ＭＳ 明朝"/>
        </w:rPr>
      </w:pPr>
      <w:r>
        <w:rPr>
          <w:rFonts w:ascii="ＭＳ 明朝" w:hAnsi="ＭＳ 明朝" w:hint="eastAsia"/>
        </w:rPr>
        <w:t>（２）</w:t>
      </w:r>
      <w:r w:rsidR="004C2510" w:rsidRPr="007F10D3">
        <w:rPr>
          <w:rFonts w:ascii="ＭＳ 明朝" w:hAnsi="ＭＳ 明朝"/>
        </w:rPr>
        <w:t>当該施設の入所者とその家族及び地域住民との交流等の機会が日常的に確保される地域に設置すること。</w:t>
      </w:r>
    </w:p>
    <w:p w:rsidR="004C2510" w:rsidRPr="007F10D3" w:rsidRDefault="0045738B" w:rsidP="0045738B">
      <w:pPr>
        <w:ind w:leftChars="100" w:left="688" w:hangingChars="200" w:hanging="459"/>
        <w:rPr>
          <w:rFonts w:ascii="ＭＳ 明朝" w:hAnsi="ＭＳ 明朝"/>
        </w:rPr>
      </w:pPr>
      <w:r>
        <w:rPr>
          <w:rFonts w:ascii="ＭＳ 明朝" w:hAnsi="ＭＳ 明朝" w:hint="eastAsia"/>
        </w:rPr>
        <w:t>（３）</w:t>
      </w:r>
      <w:r w:rsidR="004C2510" w:rsidRPr="007F10D3">
        <w:rPr>
          <w:rFonts w:ascii="ＭＳ 明朝" w:hAnsi="ＭＳ 明朝"/>
        </w:rPr>
        <w:t>入所定員が</w:t>
      </w:r>
      <w:r>
        <w:rPr>
          <w:rFonts w:ascii="ＭＳ 明朝" w:hAnsi="ＭＳ 明朝" w:hint="eastAsia"/>
        </w:rPr>
        <w:t>４</w:t>
      </w:r>
      <w:r w:rsidR="004C2510" w:rsidRPr="007F10D3">
        <w:rPr>
          <w:rFonts w:ascii="ＭＳ 明朝" w:hAnsi="ＭＳ 明朝"/>
        </w:rPr>
        <w:t>人以上20人未満であって、施設本体の入所者数を下回るものであること。</w:t>
      </w:r>
    </w:p>
    <w:p w:rsidR="004C2510" w:rsidRPr="007F10D3" w:rsidRDefault="0045738B" w:rsidP="0045738B">
      <w:pPr>
        <w:ind w:firstLineChars="100" w:firstLine="229"/>
        <w:rPr>
          <w:rFonts w:ascii="ＭＳ 明朝" w:hAnsi="ＭＳ 明朝"/>
        </w:rPr>
      </w:pPr>
      <w:r>
        <w:rPr>
          <w:rFonts w:ascii="ＭＳ 明朝" w:hAnsi="ＭＳ 明朝" w:hint="eastAsia"/>
        </w:rPr>
        <w:t>（４）</w:t>
      </w:r>
      <w:r w:rsidR="004C2510" w:rsidRPr="007F10D3">
        <w:rPr>
          <w:rFonts w:ascii="ＭＳ 明朝" w:hAnsi="ＭＳ 明朝"/>
        </w:rPr>
        <w:t>居室については、次に掲げる基準を満たすものであること。</w:t>
      </w:r>
    </w:p>
    <w:p w:rsidR="004C2510" w:rsidRPr="007F10D3" w:rsidRDefault="004C2510" w:rsidP="0045738B">
      <w:pPr>
        <w:ind w:leftChars="300" w:left="917" w:hangingChars="100" w:hanging="229"/>
        <w:rPr>
          <w:rFonts w:ascii="ＭＳ 明朝" w:hAnsi="ＭＳ 明朝"/>
        </w:rPr>
      </w:pPr>
      <w:r w:rsidRPr="007F10D3">
        <w:rPr>
          <w:rFonts w:ascii="ＭＳ 明朝" w:hAnsi="ＭＳ 明朝" w:hint="eastAsia"/>
        </w:rPr>
        <w:t>イ　定員が</w:t>
      </w:r>
      <w:r w:rsidR="0045738B">
        <w:rPr>
          <w:rFonts w:ascii="ＭＳ 明朝" w:hAnsi="ＭＳ 明朝" w:hint="eastAsia"/>
        </w:rPr>
        <w:t>１</w:t>
      </w:r>
      <w:r w:rsidRPr="007F10D3">
        <w:rPr>
          <w:rFonts w:ascii="ＭＳ 明朝" w:hAnsi="ＭＳ 明朝"/>
        </w:rPr>
        <w:t>人であること。ただし、入所者の支援に必要と認められる場合は</w:t>
      </w:r>
      <w:r w:rsidR="0045738B">
        <w:rPr>
          <w:rFonts w:ascii="ＭＳ 明朝" w:hAnsi="ＭＳ 明朝" w:hint="eastAsia"/>
        </w:rPr>
        <w:t>２</w:t>
      </w:r>
      <w:r w:rsidRPr="007F10D3">
        <w:rPr>
          <w:rFonts w:ascii="ＭＳ 明朝" w:hAnsi="ＭＳ 明朝"/>
        </w:rPr>
        <w:t>人とすることができる。この場合においては、施設本体が身体障害者更生施設、身体障害者療護施設又は身体障害者授産施設の場合にあっては身体障害者更生援護施設の設置及び運営に関する基準(平成15年更生労働省令第21号)第15条第</w:t>
      </w:r>
      <w:r w:rsidR="0045738B">
        <w:rPr>
          <w:rFonts w:ascii="ＭＳ 明朝" w:hAnsi="ＭＳ 明朝" w:hint="eastAsia"/>
        </w:rPr>
        <w:t>２</w:t>
      </w:r>
      <w:r w:rsidRPr="007F10D3">
        <w:rPr>
          <w:rFonts w:ascii="ＭＳ 明朝" w:hAnsi="ＭＳ 明朝"/>
        </w:rPr>
        <w:t>項第</w:t>
      </w:r>
      <w:r w:rsidR="0045738B">
        <w:rPr>
          <w:rFonts w:ascii="ＭＳ 明朝" w:hAnsi="ＭＳ 明朝" w:hint="eastAsia"/>
        </w:rPr>
        <w:t>２</w:t>
      </w:r>
      <w:r w:rsidRPr="007F10D3">
        <w:rPr>
          <w:rFonts w:ascii="ＭＳ 明朝" w:hAnsi="ＭＳ 明朝"/>
        </w:rPr>
        <w:t>号、施設本体が知的障害者更生施設又は知的障害者授産施設の場合にあっては知的障害者援護施</w:t>
      </w:r>
      <w:r w:rsidRPr="007F10D3">
        <w:rPr>
          <w:rFonts w:ascii="ＭＳ 明朝" w:hAnsi="ＭＳ 明朝"/>
        </w:rPr>
        <w:lastRenderedPageBreak/>
        <w:t>設の設備及び運営に関する基準(平成15年厚生労働省令第22号)第25条第</w:t>
      </w:r>
      <w:r w:rsidR="0045738B">
        <w:rPr>
          <w:rFonts w:ascii="ＭＳ 明朝" w:hAnsi="ＭＳ 明朝" w:hint="eastAsia"/>
        </w:rPr>
        <w:t>２</w:t>
      </w:r>
      <w:r w:rsidRPr="007F10D3">
        <w:rPr>
          <w:rFonts w:ascii="ＭＳ 明朝" w:hAnsi="ＭＳ 明朝"/>
        </w:rPr>
        <w:t>項第</w:t>
      </w:r>
      <w:r w:rsidR="0045738B">
        <w:rPr>
          <w:rFonts w:ascii="ＭＳ 明朝" w:hAnsi="ＭＳ 明朝" w:hint="eastAsia"/>
        </w:rPr>
        <w:t>２</w:t>
      </w:r>
      <w:r w:rsidRPr="007F10D3">
        <w:rPr>
          <w:rFonts w:ascii="ＭＳ 明朝" w:hAnsi="ＭＳ 明朝"/>
        </w:rPr>
        <w:t>号に規定する静養室を、別に設けなければならない</w:t>
      </w:r>
      <w:r w:rsidRPr="007F10D3">
        <w:rPr>
          <w:rFonts w:ascii="ＭＳ 明朝" w:hAnsi="ＭＳ 明朝" w:hint="eastAsia"/>
        </w:rPr>
        <w:t>。</w:t>
      </w:r>
    </w:p>
    <w:p w:rsidR="004C2510" w:rsidRPr="007F10D3" w:rsidRDefault="004C2510" w:rsidP="0045738B">
      <w:pPr>
        <w:ind w:leftChars="300" w:left="917" w:hangingChars="100" w:hanging="229"/>
        <w:rPr>
          <w:rFonts w:ascii="ＭＳ 明朝" w:hAnsi="ＭＳ 明朝"/>
        </w:rPr>
      </w:pPr>
      <w:r w:rsidRPr="007F10D3">
        <w:rPr>
          <w:rFonts w:ascii="ＭＳ 明朝" w:hAnsi="ＭＳ 明朝" w:hint="eastAsia"/>
        </w:rPr>
        <w:t>ロ　一の居室の床面積が</w:t>
      </w:r>
      <w:r w:rsidRPr="007F10D3">
        <w:rPr>
          <w:rFonts w:ascii="ＭＳ 明朝" w:hAnsi="ＭＳ 明朝"/>
        </w:rPr>
        <w:t>10.6平方メートル以上であること。ただし、入所者の支援に支障がない場合はこの限りではない。</w:t>
      </w:r>
    </w:p>
    <w:p w:rsidR="004C2510" w:rsidRPr="007F10D3" w:rsidRDefault="004C2510" w:rsidP="0045738B">
      <w:pPr>
        <w:ind w:leftChars="300" w:left="917" w:hangingChars="100" w:hanging="229"/>
        <w:rPr>
          <w:rFonts w:ascii="ＭＳ 明朝" w:hAnsi="ＭＳ 明朝"/>
        </w:rPr>
      </w:pPr>
      <w:r w:rsidRPr="007F10D3">
        <w:rPr>
          <w:rFonts w:ascii="ＭＳ 明朝" w:hAnsi="ＭＳ 明朝" w:hint="eastAsia"/>
        </w:rPr>
        <w:t>ハ　入所定員が</w:t>
      </w:r>
      <w:r w:rsidR="0045738B">
        <w:rPr>
          <w:rFonts w:ascii="ＭＳ 明朝" w:hAnsi="ＭＳ 明朝" w:hint="eastAsia"/>
        </w:rPr>
        <w:t>８</w:t>
      </w:r>
      <w:r w:rsidRPr="007F10D3">
        <w:rPr>
          <w:rFonts w:ascii="ＭＳ 明朝" w:hAnsi="ＭＳ 明朝"/>
        </w:rPr>
        <w:t>人以上の場合にあっては、少数の居室及び当該居室に近接して設けられる共同生活室(当該居室の利用者が交流し、共同で日常生活を営むための場所をいう。)等により一体的に構成される場所(以下「ユニット」という。)を設けるものとする。一のユニットの入所定員は</w:t>
      </w:r>
      <w:r w:rsidR="0045738B">
        <w:rPr>
          <w:rFonts w:ascii="ＭＳ 明朝" w:hAnsi="ＭＳ 明朝" w:hint="eastAsia"/>
        </w:rPr>
        <w:t>７</w:t>
      </w:r>
      <w:r w:rsidRPr="007F10D3">
        <w:rPr>
          <w:rFonts w:ascii="ＭＳ 明朝" w:hAnsi="ＭＳ 明朝"/>
        </w:rPr>
        <w:t>人以下とする。</w:t>
      </w:r>
    </w:p>
    <w:p w:rsidR="004C2510" w:rsidRPr="007F10D3" w:rsidRDefault="0045738B" w:rsidP="0045738B">
      <w:pPr>
        <w:ind w:leftChars="100" w:left="688" w:hangingChars="200" w:hanging="459"/>
        <w:rPr>
          <w:rFonts w:ascii="ＭＳ 明朝" w:hAnsi="ＭＳ 明朝"/>
        </w:rPr>
      </w:pPr>
      <w:r>
        <w:rPr>
          <w:rFonts w:ascii="ＭＳ 明朝" w:hAnsi="ＭＳ 明朝" w:hint="eastAsia"/>
        </w:rPr>
        <w:t>（５）</w:t>
      </w:r>
      <w:r w:rsidR="004C2510" w:rsidRPr="007F10D3">
        <w:rPr>
          <w:rFonts w:ascii="ＭＳ 明朝" w:hAnsi="ＭＳ 明朝"/>
        </w:rPr>
        <w:t>常に</w:t>
      </w:r>
      <w:r>
        <w:rPr>
          <w:rFonts w:ascii="ＭＳ 明朝" w:hAnsi="ＭＳ 明朝" w:hint="eastAsia"/>
        </w:rPr>
        <w:t>１</w:t>
      </w:r>
      <w:r w:rsidR="004C2510" w:rsidRPr="007F10D3">
        <w:rPr>
          <w:rFonts w:ascii="ＭＳ 明朝" w:hAnsi="ＭＳ 明朝"/>
        </w:rPr>
        <w:t>人以上の常勤の生活支援員等入所者の支援を適切に行うことができる従業員を置くこと。</w:t>
      </w:r>
    </w:p>
    <w:p w:rsidR="004C2510" w:rsidRPr="007F10D3" w:rsidRDefault="0045738B" w:rsidP="0045738B">
      <w:pPr>
        <w:ind w:left="229" w:hangingChars="100" w:hanging="229"/>
        <w:rPr>
          <w:rFonts w:ascii="ＭＳ 明朝" w:hAnsi="ＭＳ 明朝"/>
        </w:rPr>
      </w:pPr>
      <w:r>
        <w:rPr>
          <w:rFonts w:ascii="ＭＳ 明朝" w:hAnsi="ＭＳ 明朝" w:hint="eastAsia"/>
        </w:rPr>
        <w:t>３</w:t>
      </w:r>
      <w:r w:rsidR="004C2510" w:rsidRPr="007F10D3">
        <w:rPr>
          <w:rFonts w:ascii="ＭＳ 明朝" w:hAnsi="ＭＳ 明朝"/>
        </w:rPr>
        <w:t xml:space="preserve">　社会福祉法人がサテライト型居住施設又はサテライト型施設を設置しようとする場合において、当該施設の用に供する不動産のすべてについて、国及び地方公共団体以外の者から貸与を受けてこれを設置するための要件</w:t>
      </w:r>
    </w:p>
    <w:p w:rsidR="004C2510" w:rsidRPr="007F10D3" w:rsidRDefault="0045738B" w:rsidP="0045738B">
      <w:pPr>
        <w:ind w:leftChars="100" w:left="688" w:hangingChars="200" w:hanging="459"/>
        <w:rPr>
          <w:rFonts w:ascii="ＭＳ 明朝" w:hAnsi="ＭＳ 明朝"/>
        </w:rPr>
      </w:pPr>
      <w:r>
        <w:rPr>
          <w:rFonts w:ascii="ＭＳ 明朝" w:hAnsi="ＭＳ 明朝" w:hint="eastAsia"/>
        </w:rPr>
        <w:t>（１）</w:t>
      </w:r>
      <w:r w:rsidR="004C2510" w:rsidRPr="007F10D3">
        <w:rPr>
          <w:rFonts w:ascii="ＭＳ 明朝" w:hAnsi="ＭＳ 明朝"/>
        </w:rPr>
        <w:t>当該サテライト型居住施設又はサテライト型施設の設置により、当該社会福祉法人が設置するサテライト型居住施設及びサテライト型施設に関し、その用に供する建物について、国及び地方公共団体以外の者から貸与を受けている施設の定員の合計数が、当該社会福祉法人が設置する入所施設(社会福祉法(昭和26年法律第45号)第</w:t>
      </w:r>
      <w:r>
        <w:rPr>
          <w:rFonts w:ascii="ＭＳ 明朝" w:hAnsi="ＭＳ 明朝" w:hint="eastAsia"/>
        </w:rPr>
        <w:t>２</w:t>
      </w:r>
      <w:r w:rsidR="004C2510" w:rsidRPr="007F10D3">
        <w:rPr>
          <w:rFonts w:ascii="ＭＳ 明朝" w:hAnsi="ＭＳ 明朝"/>
        </w:rPr>
        <w:t>条第</w:t>
      </w:r>
      <w:r>
        <w:rPr>
          <w:rFonts w:ascii="ＭＳ 明朝" w:hAnsi="ＭＳ 明朝" w:hint="eastAsia"/>
        </w:rPr>
        <w:t>１</w:t>
      </w:r>
      <w:r w:rsidR="004C2510" w:rsidRPr="007F10D3">
        <w:rPr>
          <w:rFonts w:ascii="ＭＳ 明朝" w:hAnsi="ＭＳ 明朝"/>
        </w:rPr>
        <w:t>項に規定する社会福祉事業及び同条第</w:t>
      </w:r>
      <w:r>
        <w:rPr>
          <w:rFonts w:ascii="ＭＳ 明朝" w:hAnsi="ＭＳ 明朝" w:hint="eastAsia"/>
        </w:rPr>
        <w:t>４</w:t>
      </w:r>
      <w:r w:rsidR="004C2510" w:rsidRPr="007F10D3">
        <w:rPr>
          <w:rFonts w:ascii="ＭＳ 明朝" w:hAnsi="ＭＳ 明朝"/>
        </w:rPr>
        <w:t>項に規定する事業のうち、利用者を入所させて保護を行うものに係る施設をいう。)の定員の合計数の</w:t>
      </w:r>
      <w:r>
        <w:rPr>
          <w:rFonts w:ascii="ＭＳ 明朝" w:hAnsi="ＭＳ 明朝" w:hint="eastAsia"/>
        </w:rPr>
        <w:t>２</w:t>
      </w:r>
      <w:r w:rsidR="004C2510" w:rsidRPr="007F10D3">
        <w:rPr>
          <w:rFonts w:ascii="ＭＳ 明朝" w:hAnsi="ＭＳ 明朝"/>
        </w:rPr>
        <w:t>分の</w:t>
      </w:r>
      <w:r>
        <w:rPr>
          <w:rFonts w:ascii="ＭＳ 明朝" w:hAnsi="ＭＳ 明朝" w:hint="eastAsia"/>
        </w:rPr>
        <w:t>１</w:t>
      </w:r>
      <w:r w:rsidR="004C2510" w:rsidRPr="007F10D3">
        <w:rPr>
          <w:rFonts w:ascii="ＭＳ 明朝" w:hAnsi="ＭＳ 明朝"/>
        </w:rPr>
        <w:t>を超えないこと。</w:t>
      </w:r>
    </w:p>
    <w:p w:rsidR="004C2510" w:rsidRPr="007F10D3" w:rsidRDefault="0045738B" w:rsidP="0045738B">
      <w:pPr>
        <w:ind w:leftChars="100" w:left="688" w:hangingChars="200" w:hanging="459"/>
        <w:rPr>
          <w:rFonts w:ascii="ＭＳ 明朝" w:hAnsi="ＭＳ 明朝"/>
        </w:rPr>
      </w:pPr>
      <w:r>
        <w:rPr>
          <w:rFonts w:ascii="ＭＳ 明朝" w:hAnsi="ＭＳ 明朝" w:hint="eastAsia"/>
        </w:rPr>
        <w:t>（２）</w:t>
      </w:r>
      <w:r w:rsidR="004C2510" w:rsidRPr="007F10D3">
        <w:rPr>
          <w:rFonts w:ascii="ＭＳ 明朝" w:hAnsi="ＭＳ 明朝"/>
        </w:rPr>
        <w:t>貸与を受けている不動産について、当該サテライト型居住施設又はサテライト型施設を経営する事業の存続に必要な期間の地上権又は賃借権を設定し、かつ、これを登記すること。</w:t>
      </w:r>
    </w:p>
    <w:p w:rsidR="004C2510" w:rsidRPr="007F10D3" w:rsidRDefault="0045738B" w:rsidP="0045738B">
      <w:pPr>
        <w:ind w:leftChars="100" w:left="688" w:hangingChars="200" w:hanging="459"/>
        <w:rPr>
          <w:rFonts w:ascii="ＭＳ 明朝" w:hAnsi="ＭＳ 明朝"/>
        </w:rPr>
      </w:pPr>
      <w:r>
        <w:rPr>
          <w:rFonts w:ascii="ＭＳ 明朝" w:hAnsi="ＭＳ 明朝" w:hint="eastAsia"/>
        </w:rPr>
        <w:t>（３）</w:t>
      </w:r>
      <w:r w:rsidR="004C2510" w:rsidRPr="007F10D3">
        <w:rPr>
          <w:rFonts w:ascii="ＭＳ 明朝" w:hAnsi="ＭＳ 明朝"/>
        </w:rPr>
        <w:t>賃借料は、地域の水準に照らして適正な額以下であるとともに、安定的に賃借料を支払い得る財源が確保されていること。</w:t>
      </w:r>
    </w:p>
    <w:p w:rsidR="0045738B" w:rsidRDefault="0045738B" w:rsidP="0045738B">
      <w:pPr>
        <w:ind w:firstLineChars="100" w:firstLine="229"/>
        <w:rPr>
          <w:rFonts w:ascii="ＭＳ 明朝" w:hAnsi="ＭＳ 明朝"/>
        </w:rPr>
      </w:pPr>
      <w:r>
        <w:rPr>
          <w:rFonts w:ascii="ＭＳ 明朝" w:hAnsi="ＭＳ 明朝" w:hint="eastAsia"/>
        </w:rPr>
        <w:t>（４）</w:t>
      </w:r>
      <w:r w:rsidR="004C2510" w:rsidRPr="007F10D3">
        <w:rPr>
          <w:rFonts w:ascii="ＭＳ 明朝" w:hAnsi="ＭＳ 明朝"/>
        </w:rPr>
        <w:t>賃借料及びその財源が収支予算書に適正に計上されていること。</w:t>
      </w:r>
    </w:p>
    <w:p w:rsidR="0045738B" w:rsidRDefault="0045738B">
      <w:pPr>
        <w:widowControl/>
        <w:jc w:val="left"/>
        <w:rPr>
          <w:rFonts w:ascii="ＭＳ 明朝" w:hAnsi="ＭＳ 明朝"/>
        </w:rPr>
      </w:pPr>
      <w:r>
        <w:rPr>
          <w:rFonts w:ascii="ＭＳ 明朝" w:hAnsi="ＭＳ 明朝"/>
        </w:rPr>
        <w:br w:type="page"/>
      </w:r>
    </w:p>
    <w:p w:rsidR="00511641" w:rsidRPr="007F10D3" w:rsidRDefault="004C2510" w:rsidP="007B6590">
      <w:pPr>
        <w:rPr>
          <w:rFonts w:ascii="ＭＳ 明朝" w:hAnsi="ＭＳ 明朝"/>
        </w:rPr>
      </w:pPr>
      <w:bookmarkStart w:id="0" w:name="_GoBack"/>
      <w:bookmarkEnd w:id="0"/>
      <w:r w:rsidRPr="007F10D3">
        <w:rPr>
          <w:rFonts w:ascii="ＭＳ 明朝" w:hAnsi="ＭＳ 明朝" w:hint="eastAsia"/>
        </w:rPr>
        <w:lastRenderedPageBreak/>
        <w:t xml:space="preserve">別添　</w:t>
      </w:r>
      <w:r w:rsidRPr="007F10D3">
        <w:rPr>
          <w:rFonts w:ascii="ＭＳ 明朝" w:hAnsi="ＭＳ 明朝"/>
        </w:rPr>
        <w:t>(略)</w:t>
      </w:r>
    </w:p>
    <w:sectPr w:rsidR="00511641" w:rsidRPr="007F10D3" w:rsidSect="007F10D3">
      <w:pgSz w:w="11906" w:h="16838" w:code="9"/>
      <w:pgMar w:top="1134" w:right="1134" w:bottom="851" w:left="1134" w:header="851" w:footer="992" w:gutter="0"/>
      <w:cols w:space="425"/>
      <w:docGrid w:type="linesAndChars" w:linePitch="371"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10"/>
    <w:rsid w:val="0045738B"/>
    <w:rsid w:val="004C2510"/>
    <w:rsid w:val="00511641"/>
    <w:rsid w:val="007B6590"/>
    <w:rsid w:val="007F10D3"/>
    <w:rsid w:val="00B84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C63EAD"/>
  <w15:chartTrackingRefBased/>
  <w15:docId w15:val="{671886F8-E70D-4708-B1BE-B391BCF3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590"/>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F10D3"/>
  </w:style>
  <w:style w:type="character" w:customStyle="1" w:styleId="a4">
    <w:name w:val="日付 (文字)"/>
    <w:basedOn w:val="a0"/>
    <w:link w:val="a3"/>
    <w:uiPriority w:val="99"/>
    <w:semiHidden/>
    <w:rsid w:val="007F10D3"/>
    <w:rPr>
      <w:rFonts w:eastAsia="ＭＳ 明朝"/>
    </w:rPr>
  </w:style>
  <w:style w:type="paragraph" w:styleId="a5">
    <w:name w:val="Balloon Text"/>
    <w:basedOn w:val="a"/>
    <w:link w:val="a6"/>
    <w:uiPriority w:val="99"/>
    <w:semiHidden/>
    <w:unhideWhenUsed/>
    <w:rsid w:val="00B84CD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4C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480</Words>
  <Characters>2739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cp:revision>
  <cp:lastPrinted>2018-06-01T00:22:00Z</cp:lastPrinted>
  <dcterms:created xsi:type="dcterms:W3CDTF">2018-05-28T06:33:00Z</dcterms:created>
  <dcterms:modified xsi:type="dcterms:W3CDTF">2018-06-01T00:22:00Z</dcterms:modified>
</cp:coreProperties>
</file>