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20A" w:rsidRPr="001B2DE9" w:rsidRDefault="003A620A">
      <w:pPr>
        <w:adjustRightInd/>
        <w:spacing w:line="416" w:lineRule="exact"/>
        <w:jc w:val="center"/>
        <w:rPr>
          <w:rFonts w:hAnsi="Times New Roman" w:cs="Times New Roman"/>
          <w:szCs w:val="22"/>
        </w:rPr>
      </w:pPr>
      <w:r w:rsidRPr="001B2DE9">
        <w:rPr>
          <w:rFonts w:hint="eastAsia"/>
          <w:szCs w:val="22"/>
        </w:rPr>
        <w:t>島根県農林水産業共同研究等取扱要領</w:t>
      </w:r>
    </w:p>
    <w:p w:rsidR="003A620A" w:rsidRPr="001B2DE9" w:rsidRDefault="003A620A">
      <w:pPr>
        <w:adjustRightInd/>
        <w:spacing w:line="354" w:lineRule="exact"/>
        <w:rPr>
          <w:rFonts w:hAnsi="Times New Roman" w:cs="Times New Roman"/>
          <w:szCs w:val="22"/>
        </w:rPr>
      </w:pPr>
    </w:p>
    <w:p w:rsidR="003A620A" w:rsidRPr="001B2DE9" w:rsidRDefault="003A620A">
      <w:pPr>
        <w:adjustRightInd/>
        <w:spacing w:line="354" w:lineRule="exact"/>
        <w:rPr>
          <w:rFonts w:hAnsi="Times New Roman" w:cs="Times New Roman"/>
          <w:szCs w:val="22"/>
        </w:rPr>
      </w:pPr>
      <w:r w:rsidRPr="001B2DE9">
        <w:rPr>
          <w:rFonts w:hint="eastAsia"/>
          <w:szCs w:val="22"/>
        </w:rPr>
        <w:t>（目　的）</w:t>
      </w:r>
    </w:p>
    <w:p w:rsidR="003A620A" w:rsidRPr="00531D58" w:rsidRDefault="003A620A">
      <w:pPr>
        <w:adjustRightInd/>
        <w:spacing w:line="354" w:lineRule="exact"/>
        <w:ind w:left="240" w:hanging="240"/>
        <w:rPr>
          <w:rFonts w:hAnsi="Times New Roman" w:cs="Times New Roman"/>
          <w:color w:val="000000" w:themeColor="text1"/>
        </w:rPr>
      </w:pPr>
      <w:r w:rsidRPr="001B2DE9">
        <w:rPr>
          <w:rFonts w:hint="eastAsia"/>
          <w:szCs w:val="22"/>
        </w:rPr>
        <w:t xml:space="preserve">第１条　</w:t>
      </w:r>
      <w:r w:rsidRPr="00531D58">
        <w:rPr>
          <w:rFonts w:hint="eastAsia"/>
          <w:color w:val="000000" w:themeColor="text1"/>
          <w:szCs w:val="22"/>
        </w:rPr>
        <w:t>この要領は、</w:t>
      </w:r>
      <w:r w:rsidRPr="00531D58">
        <w:rPr>
          <w:rFonts w:hint="eastAsia"/>
          <w:color w:val="000000" w:themeColor="text1"/>
        </w:rPr>
        <w:t>島根県農林水産業共同研究等取扱要綱（以下「要綱」という。）第二十条の規定に基づき、要綱の実施について必要な事項を定めるものとする。</w:t>
      </w:r>
    </w:p>
    <w:p w:rsidR="003A620A" w:rsidRPr="00531D58" w:rsidRDefault="003A620A">
      <w:pPr>
        <w:adjustRightInd/>
        <w:spacing w:line="354" w:lineRule="exact"/>
        <w:rPr>
          <w:rFonts w:hAnsi="Times New Roman" w:cs="Times New Roman"/>
          <w:color w:val="000000" w:themeColor="text1"/>
        </w:rPr>
      </w:pPr>
      <w:r w:rsidRPr="00531D58">
        <w:rPr>
          <w:rFonts w:hint="eastAsia"/>
          <w:color w:val="000000" w:themeColor="text1"/>
        </w:rPr>
        <w:t>（通　知）</w:t>
      </w:r>
    </w:p>
    <w:p w:rsidR="003A620A" w:rsidRPr="00923417" w:rsidRDefault="003A620A">
      <w:pPr>
        <w:adjustRightInd/>
        <w:spacing w:line="354" w:lineRule="exact"/>
        <w:rPr>
          <w:rFonts w:hAnsi="Times New Roman" w:cs="Times New Roman"/>
          <w:color w:val="000000" w:themeColor="text1"/>
        </w:rPr>
      </w:pPr>
      <w:r w:rsidRPr="00923417">
        <w:rPr>
          <w:rFonts w:hint="eastAsia"/>
          <w:color w:val="000000" w:themeColor="text1"/>
        </w:rPr>
        <w:t>第２条　知事</w:t>
      </w:r>
      <w:r w:rsidR="00623971" w:rsidRPr="00923417">
        <w:rPr>
          <w:rFonts w:hint="eastAsia"/>
          <w:color w:val="000000" w:themeColor="text1"/>
        </w:rPr>
        <w:t>、中山間地域研究センターの長、</w:t>
      </w:r>
      <w:r w:rsidR="001B2DE9" w:rsidRPr="00923417">
        <w:rPr>
          <w:rFonts w:hint="eastAsia"/>
          <w:color w:val="000000" w:themeColor="text1"/>
          <w:sz w:val="21"/>
          <w:szCs w:val="21"/>
        </w:rPr>
        <w:t>農業技術センター</w:t>
      </w:r>
      <w:r w:rsidR="00623971" w:rsidRPr="00923417">
        <w:rPr>
          <w:rFonts w:hint="eastAsia"/>
          <w:color w:val="000000" w:themeColor="text1"/>
          <w:sz w:val="21"/>
          <w:szCs w:val="21"/>
        </w:rPr>
        <w:t>の長又は</w:t>
      </w:r>
      <w:r w:rsidR="001F0984" w:rsidRPr="00923417">
        <w:rPr>
          <w:rFonts w:hint="eastAsia"/>
          <w:color w:val="000000" w:themeColor="text1"/>
          <w:sz w:val="21"/>
          <w:szCs w:val="21"/>
        </w:rPr>
        <w:t>畜産技術センター</w:t>
      </w:r>
      <w:r w:rsidR="001B2DE9" w:rsidRPr="00923417">
        <w:rPr>
          <w:rFonts w:hint="eastAsia"/>
          <w:color w:val="000000" w:themeColor="text1"/>
          <w:sz w:val="21"/>
          <w:szCs w:val="21"/>
        </w:rPr>
        <w:t>の長（以下「知事等」という。）</w:t>
      </w:r>
      <w:r w:rsidRPr="00923417">
        <w:rPr>
          <w:rFonts w:hint="eastAsia"/>
          <w:color w:val="000000" w:themeColor="text1"/>
        </w:rPr>
        <w:t>は、要綱第二条の申請に係る研究の諾否について、申請者に通知するものとする。</w:t>
      </w:r>
    </w:p>
    <w:p w:rsidR="003A620A" w:rsidRPr="00923417" w:rsidRDefault="003A620A">
      <w:pPr>
        <w:adjustRightInd/>
        <w:spacing w:line="354" w:lineRule="exact"/>
        <w:rPr>
          <w:rFonts w:hAnsi="Times New Roman" w:cs="Times New Roman"/>
          <w:color w:val="000000" w:themeColor="text1"/>
        </w:rPr>
      </w:pPr>
      <w:r w:rsidRPr="00923417">
        <w:rPr>
          <w:rFonts w:hint="eastAsia"/>
          <w:color w:val="000000" w:themeColor="text1"/>
        </w:rPr>
        <w:t>（契　約）</w:t>
      </w:r>
    </w:p>
    <w:p w:rsidR="003A620A" w:rsidRPr="00923417" w:rsidRDefault="003A620A">
      <w:pPr>
        <w:adjustRightInd/>
        <w:spacing w:line="354" w:lineRule="exact"/>
        <w:ind w:left="240" w:hanging="240"/>
        <w:rPr>
          <w:rFonts w:hAnsi="Times New Roman" w:cs="Times New Roman"/>
          <w:color w:val="000000" w:themeColor="text1"/>
        </w:rPr>
      </w:pPr>
      <w:r w:rsidRPr="00923417">
        <w:rPr>
          <w:rFonts w:hint="eastAsia"/>
          <w:color w:val="000000" w:themeColor="text1"/>
        </w:rPr>
        <w:t>第３条　要綱第四条の規定による受託契約書の標準書式は、別紙１のとおりとする。</w:t>
      </w:r>
    </w:p>
    <w:p w:rsidR="003A620A" w:rsidRPr="00923417" w:rsidRDefault="003A620A">
      <w:pPr>
        <w:adjustRightInd/>
        <w:spacing w:line="354" w:lineRule="exact"/>
        <w:rPr>
          <w:rFonts w:hAnsi="Times New Roman" w:cs="Times New Roman"/>
          <w:color w:val="000000" w:themeColor="text1"/>
        </w:rPr>
      </w:pPr>
      <w:r w:rsidRPr="00923417">
        <w:rPr>
          <w:rFonts w:hint="eastAsia"/>
          <w:color w:val="000000" w:themeColor="text1"/>
        </w:rPr>
        <w:t>２　知事</w:t>
      </w:r>
      <w:r w:rsidR="001B2DE9" w:rsidRPr="00923417">
        <w:rPr>
          <w:rFonts w:hint="eastAsia"/>
          <w:color w:val="000000" w:themeColor="text1"/>
        </w:rPr>
        <w:t>等</w:t>
      </w:r>
      <w:r w:rsidRPr="00923417">
        <w:rPr>
          <w:rFonts w:hint="eastAsia"/>
          <w:color w:val="000000" w:themeColor="text1"/>
        </w:rPr>
        <w:t>は、要綱第五条の規定による委託料の納付について、前項の受託研究契約書とともに受託料納入通知書を申請者に交付するものとする。</w:t>
      </w:r>
    </w:p>
    <w:p w:rsidR="003A620A" w:rsidRPr="00923417" w:rsidRDefault="003A620A">
      <w:pPr>
        <w:adjustRightInd/>
        <w:spacing w:line="354" w:lineRule="exact"/>
        <w:rPr>
          <w:rFonts w:hAnsi="Times New Roman" w:cs="Times New Roman"/>
          <w:color w:val="000000" w:themeColor="text1"/>
        </w:rPr>
      </w:pPr>
      <w:r w:rsidRPr="00923417">
        <w:rPr>
          <w:rFonts w:hint="eastAsia"/>
          <w:color w:val="000000" w:themeColor="text1"/>
        </w:rPr>
        <w:t>（研究の中止）</w:t>
      </w:r>
    </w:p>
    <w:p w:rsidR="003A620A" w:rsidRPr="00923417" w:rsidRDefault="003A620A">
      <w:pPr>
        <w:adjustRightInd/>
        <w:spacing w:line="354" w:lineRule="exact"/>
        <w:rPr>
          <w:rFonts w:hAnsi="Times New Roman" w:cs="Times New Roman"/>
          <w:color w:val="000000" w:themeColor="text1"/>
        </w:rPr>
      </w:pPr>
      <w:r w:rsidRPr="00923417">
        <w:rPr>
          <w:rFonts w:hint="eastAsia"/>
          <w:color w:val="000000" w:themeColor="text1"/>
        </w:rPr>
        <w:t>第４条　知事</w:t>
      </w:r>
      <w:r w:rsidR="001B2DE9" w:rsidRPr="00923417">
        <w:rPr>
          <w:rFonts w:hint="eastAsia"/>
          <w:color w:val="000000" w:themeColor="text1"/>
        </w:rPr>
        <w:t>等</w:t>
      </w:r>
      <w:r w:rsidRPr="00923417">
        <w:rPr>
          <w:rFonts w:hint="eastAsia"/>
          <w:color w:val="000000" w:themeColor="text1"/>
        </w:rPr>
        <w:t>は、要綱第六条の規定により受託研究の中止を決定した場合は、受託研究中止決定通知書（様式第１号）により委託者に通知するものとする。</w:t>
      </w:r>
    </w:p>
    <w:p w:rsidR="003A620A" w:rsidRPr="00923417" w:rsidRDefault="003A620A">
      <w:pPr>
        <w:adjustRightInd/>
        <w:spacing w:line="354" w:lineRule="exact"/>
        <w:rPr>
          <w:rFonts w:hAnsi="Times New Roman" w:cs="Times New Roman"/>
          <w:color w:val="000000" w:themeColor="text1"/>
        </w:rPr>
      </w:pPr>
      <w:r w:rsidRPr="00923417">
        <w:rPr>
          <w:rFonts w:hint="eastAsia"/>
          <w:color w:val="000000" w:themeColor="text1"/>
        </w:rPr>
        <w:t>（共同研究の実施）</w:t>
      </w:r>
    </w:p>
    <w:p w:rsidR="003A620A" w:rsidRPr="00923417" w:rsidRDefault="003A620A">
      <w:pPr>
        <w:adjustRightInd/>
        <w:spacing w:line="354" w:lineRule="exact"/>
        <w:ind w:left="240" w:hanging="240"/>
        <w:rPr>
          <w:rFonts w:hAnsi="Times New Roman" w:cs="Times New Roman"/>
          <w:color w:val="000000" w:themeColor="text1"/>
        </w:rPr>
      </w:pPr>
      <w:r w:rsidRPr="00923417">
        <w:rPr>
          <w:rFonts w:hint="eastAsia"/>
          <w:color w:val="000000" w:themeColor="text1"/>
        </w:rPr>
        <w:t>第５条　要綱第十一条の規定による共同研究申請書を提出しようとする者は、あらかじめ、その研究計画を記載した書類を添えて研究機関の長に協議しなければならない。</w:t>
      </w:r>
    </w:p>
    <w:p w:rsidR="003A620A" w:rsidRPr="00923417" w:rsidRDefault="003A620A">
      <w:pPr>
        <w:adjustRightInd/>
        <w:spacing w:line="354" w:lineRule="exact"/>
        <w:ind w:left="240" w:hanging="240"/>
        <w:rPr>
          <w:rFonts w:hAnsi="Times New Roman" w:cs="Times New Roman"/>
          <w:color w:val="000000" w:themeColor="text1"/>
        </w:rPr>
      </w:pPr>
      <w:r w:rsidRPr="00923417">
        <w:rPr>
          <w:rFonts w:hint="eastAsia"/>
          <w:color w:val="000000" w:themeColor="text1"/>
        </w:rPr>
        <w:t xml:space="preserve">２　</w:t>
      </w:r>
      <w:r w:rsidR="00707D87" w:rsidRPr="00923417">
        <w:rPr>
          <w:rFonts w:hint="eastAsia"/>
          <w:color w:val="000000" w:themeColor="text1"/>
          <w:sz w:val="21"/>
          <w:szCs w:val="21"/>
        </w:rPr>
        <w:t>畜産課家畜病性鑑定室及び水産技術センターの</w:t>
      </w:r>
      <w:r w:rsidRPr="00923417">
        <w:rPr>
          <w:rFonts w:hint="eastAsia"/>
          <w:color w:val="000000" w:themeColor="text1"/>
        </w:rPr>
        <w:t>長は、要綱第十一条の規定による申請書を受理したときは、要綱第十三条各号に掲げる事項についての意見を付して知事に進達するものとする。</w:t>
      </w:r>
    </w:p>
    <w:p w:rsidR="003A620A" w:rsidRPr="00923417" w:rsidRDefault="003A620A">
      <w:pPr>
        <w:adjustRightInd/>
        <w:spacing w:line="354" w:lineRule="exact"/>
        <w:rPr>
          <w:rFonts w:hAnsi="Times New Roman" w:cs="Times New Roman"/>
          <w:color w:val="000000" w:themeColor="text1"/>
        </w:rPr>
      </w:pPr>
      <w:r w:rsidRPr="00923417">
        <w:rPr>
          <w:rFonts w:hint="eastAsia"/>
          <w:color w:val="000000" w:themeColor="text1"/>
        </w:rPr>
        <w:t>（共同研究契約書の書式）</w:t>
      </w:r>
    </w:p>
    <w:p w:rsidR="003A620A" w:rsidRPr="00923417" w:rsidRDefault="003A620A">
      <w:pPr>
        <w:adjustRightInd/>
        <w:spacing w:line="354" w:lineRule="exact"/>
        <w:ind w:left="240" w:hanging="240"/>
        <w:rPr>
          <w:rFonts w:hAnsi="Times New Roman" w:cs="Times New Roman"/>
          <w:color w:val="000000" w:themeColor="text1"/>
        </w:rPr>
      </w:pPr>
      <w:r w:rsidRPr="00923417">
        <w:rPr>
          <w:rFonts w:hint="eastAsia"/>
          <w:color w:val="000000" w:themeColor="text1"/>
        </w:rPr>
        <w:t>第６条　要綱第十三条の規定による共同研究契約書の標準的な書式は、別紙２のとおりとする。</w:t>
      </w:r>
    </w:p>
    <w:p w:rsidR="003A620A" w:rsidRPr="00923417" w:rsidRDefault="003A620A">
      <w:pPr>
        <w:adjustRightInd/>
        <w:spacing w:line="354" w:lineRule="exact"/>
        <w:rPr>
          <w:rFonts w:hAnsi="Times New Roman" w:cs="Times New Roman"/>
          <w:color w:val="000000" w:themeColor="text1"/>
        </w:rPr>
      </w:pPr>
      <w:r w:rsidRPr="00923417">
        <w:rPr>
          <w:rFonts w:hint="eastAsia"/>
          <w:color w:val="000000" w:themeColor="text1"/>
        </w:rPr>
        <w:t>（共同研究の管理）</w:t>
      </w:r>
    </w:p>
    <w:p w:rsidR="003A620A" w:rsidRPr="00923417" w:rsidRDefault="003A620A">
      <w:pPr>
        <w:adjustRightInd/>
        <w:spacing w:line="354" w:lineRule="exact"/>
        <w:ind w:left="240" w:hanging="240"/>
        <w:rPr>
          <w:rFonts w:hAnsi="Times New Roman" w:cs="Times New Roman"/>
          <w:color w:val="000000" w:themeColor="text1"/>
        </w:rPr>
      </w:pPr>
      <w:r w:rsidRPr="00923417">
        <w:rPr>
          <w:rFonts w:hint="eastAsia"/>
          <w:color w:val="000000" w:themeColor="text1"/>
        </w:rPr>
        <w:t>第７条　研究機関の長及び共同研究者は、共同研究契約書に定めるところにより、それぞれ分担した研究について管理を行うものとする。ただし、研究機関の長は、共同研究の効率的推進を図るために必要があるときは、共同研究者と協議して、この共同研究を一体的に管理することができる。</w:t>
      </w:r>
    </w:p>
    <w:p w:rsidR="003A620A" w:rsidRPr="00923417" w:rsidRDefault="003A620A">
      <w:pPr>
        <w:adjustRightInd/>
        <w:spacing w:line="354" w:lineRule="exact"/>
        <w:rPr>
          <w:rFonts w:hAnsi="Times New Roman" w:cs="Times New Roman"/>
          <w:color w:val="000000" w:themeColor="text1"/>
        </w:rPr>
      </w:pPr>
      <w:r w:rsidRPr="00923417">
        <w:rPr>
          <w:rFonts w:hint="eastAsia"/>
          <w:color w:val="000000" w:themeColor="text1"/>
        </w:rPr>
        <w:t>（協　議）</w:t>
      </w:r>
    </w:p>
    <w:p w:rsidR="003A620A" w:rsidRPr="00923417" w:rsidRDefault="003A620A">
      <w:pPr>
        <w:adjustRightInd/>
        <w:spacing w:line="354" w:lineRule="exact"/>
        <w:ind w:left="240" w:hanging="240"/>
        <w:rPr>
          <w:rFonts w:hAnsi="Times New Roman" w:cs="Times New Roman"/>
          <w:color w:val="000000" w:themeColor="text1"/>
        </w:rPr>
      </w:pPr>
      <w:r w:rsidRPr="00923417">
        <w:rPr>
          <w:rFonts w:hint="eastAsia"/>
          <w:color w:val="000000" w:themeColor="text1"/>
        </w:rPr>
        <w:t>第８条　共同研究者は、共同研究の実施期間中において、研究成果を共同研究者以外の者に公表しようとするときは、あらかじめ研究機関の長と協議しなければならない。</w:t>
      </w:r>
    </w:p>
    <w:p w:rsidR="003A620A" w:rsidRPr="00923417" w:rsidRDefault="003A620A">
      <w:pPr>
        <w:adjustRightInd/>
        <w:spacing w:line="354" w:lineRule="exact"/>
        <w:ind w:left="240" w:hanging="240"/>
        <w:rPr>
          <w:rFonts w:hAnsi="Times New Roman" w:cs="Times New Roman"/>
          <w:color w:val="000000" w:themeColor="text1"/>
        </w:rPr>
      </w:pPr>
      <w:r w:rsidRPr="00923417">
        <w:rPr>
          <w:rFonts w:hint="eastAsia"/>
          <w:color w:val="000000" w:themeColor="text1"/>
        </w:rPr>
        <w:t>２　研究機関の長は、共同研究の実施期間中において、研究成果を共同研究者以外の者に公表しようとするときは、あらかじめ共同研究者と協議しなければならない。</w:t>
      </w:r>
    </w:p>
    <w:p w:rsidR="003A620A" w:rsidRPr="00923417" w:rsidRDefault="003A620A">
      <w:pPr>
        <w:adjustRightInd/>
        <w:spacing w:line="354" w:lineRule="exact"/>
        <w:rPr>
          <w:rFonts w:hAnsi="Times New Roman" w:cs="Times New Roman"/>
          <w:color w:val="000000" w:themeColor="text1"/>
        </w:rPr>
      </w:pPr>
      <w:r w:rsidRPr="00923417">
        <w:rPr>
          <w:rFonts w:hint="eastAsia"/>
          <w:color w:val="000000" w:themeColor="text1"/>
        </w:rPr>
        <w:t>（報　告）</w:t>
      </w:r>
    </w:p>
    <w:p w:rsidR="003A620A" w:rsidRPr="00923417" w:rsidRDefault="003A620A">
      <w:pPr>
        <w:adjustRightInd/>
        <w:spacing w:line="354" w:lineRule="exact"/>
        <w:ind w:left="240" w:hanging="240"/>
        <w:rPr>
          <w:rFonts w:hAnsi="Times New Roman" w:cs="Times New Roman"/>
          <w:color w:val="000000" w:themeColor="text1"/>
        </w:rPr>
      </w:pPr>
      <w:r w:rsidRPr="00923417">
        <w:rPr>
          <w:rFonts w:hint="eastAsia"/>
          <w:color w:val="000000" w:themeColor="text1"/>
        </w:rPr>
        <w:t>第９条　研究機関の長は、受託研究及び共同研究の終了後速やかにその成果を知事に報告するものとする。</w:t>
      </w:r>
    </w:p>
    <w:p w:rsidR="003A620A" w:rsidRPr="00923417" w:rsidRDefault="003A620A">
      <w:pPr>
        <w:adjustRightInd/>
        <w:spacing w:line="354" w:lineRule="exact"/>
        <w:rPr>
          <w:rFonts w:hAnsi="Times New Roman" w:cs="Times New Roman"/>
          <w:color w:val="000000" w:themeColor="text1"/>
        </w:rPr>
      </w:pPr>
      <w:r w:rsidRPr="00923417">
        <w:rPr>
          <w:rFonts w:hint="eastAsia"/>
          <w:color w:val="000000" w:themeColor="text1"/>
        </w:rPr>
        <w:t>（その他）</w:t>
      </w:r>
    </w:p>
    <w:p w:rsidR="003A620A" w:rsidRPr="00923417" w:rsidRDefault="003A620A">
      <w:pPr>
        <w:adjustRightInd/>
        <w:spacing w:line="354" w:lineRule="exact"/>
        <w:ind w:left="240" w:hanging="240"/>
        <w:rPr>
          <w:rFonts w:hAnsi="Times New Roman" w:cs="Times New Roman"/>
          <w:color w:val="000000" w:themeColor="text1"/>
        </w:rPr>
      </w:pPr>
      <w:r w:rsidRPr="00923417">
        <w:rPr>
          <w:rFonts w:hint="eastAsia"/>
          <w:color w:val="000000" w:themeColor="text1"/>
        </w:rPr>
        <w:t>第</w:t>
      </w:r>
      <w:r w:rsidRPr="00923417">
        <w:rPr>
          <w:color w:val="000000" w:themeColor="text1"/>
        </w:rPr>
        <w:t>10</w:t>
      </w:r>
      <w:r w:rsidRPr="00923417">
        <w:rPr>
          <w:rFonts w:hint="eastAsia"/>
          <w:color w:val="000000" w:themeColor="text1"/>
        </w:rPr>
        <w:t>条　この要領に定めるもののほか、受託研究及び共同研究の実施に関し必要な事項は、知事が定める。</w:t>
      </w:r>
    </w:p>
    <w:p w:rsidR="003A620A" w:rsidRPr="00923417" w:rsidRDefault="003A620A">
      <w:pPr>
        <w:adjustRightInd/>
        <w:spacing w:line="354" w:lineRule="exact"/>
        <w:rPr>
          <w:rFonts w:hAnsi="Times New Roman" w:cs="Times New Roman"/>
          <w:color w:val="000000" w:themeColor="text1"/>
        </w:rPr>
      </w:pPr>
    </w:p>
    <w:p w:rsidR="00FB4D28" w:rsidRPr="00923417" w:rsidRDefault="003A620A">
      <w:pPr>
        <w:adjustRightInd/>
        <w:spacing w:line="354" w:lineRule="exact"/>
        <w:rPr>
          <w:color w:val="000000" w:themeColor="text1"/>
        </w:rPr>
      </w:pPr>
      <w:r w:rsidRPr="00923417">
        <w:rPr>
          <w:rFonts w:hint="eastAsia"/>
          <w:color w:val="000000" w:themeColor="text1"/>
        </w:rPr>
        <w:lastRenderedPageBreak/>
        <w:t xml:space="preserve">　　附　則</w:t>
      </w:r>
    </w:p>
    <w:p w:rsidR="003A620A" w:rsidRPr="00923417" w:rsidRDefault="003A620A">
      <w:pPr>
        <w:adjustRightInd/>
        <w:spacing w:line="354" w:lineRule="exact"/>
        <w:rPr>
          <w:color w:val="000000" w:themeColor="text1"/>
        </w:rPr>
      </w:pPr>
      <w:r w:rsidRPr="00923417">
        <w:rPr>
          <w:rFonts w:hint="eastAsia"/>
          <w:color w:val="000000" w:themeColor="text1"/>
        </w:rPr>
        <w:t xml:space="preserve">　この要領は、平成</w:t>
      </w:r>
      <w:r w:rsidR="001B2DE9" w:rsidRPr="00923417">
        <w:rPr>
          <w:rFonts w:hint="eastAsia"/>
          <w:color w:val="000000" w:themeColor="text1"/>
        </w:rPr>
        <w:t>２４</w:t>
      </w:r>
      <w:r w:rsidRPr="00923417">
        <w:rPr>
          <w:rFonts w:hint="eastAsia"/>
          <w:color w:val="000000" w:themeColor="text1"/>
        </w:rPr>
        <w:t>年４月１日から施行する。</w:t>
      </w:r>
    </w:p>
    <w:p w:rsidR="00FB4D28" w:rsidRPr="00923417" w:rsidRDefault="0049056A" w:rsidP="00FB4D28">
      <w:pPr>
        <w:adjustRightInd/>
        <w:spacing w:line="354" w:lineRule="exact"/>
        <w:rPr>
          <w:rFonts w:hAnsi="Times New Roman" w:cs="Times New Roman"/>
          <w:color w:val="000000" w:themeColor="text1"/>
        </w:rPr>
      </w:pPr>
      <w:r w:rsidRPr="00923417">
        <w:rPr>
          <w:rFonts w:hint="eastAsia"/>
          <w:color w:val="000000" w:themeColor="text1"/>
        </w:rPr>
        <w:t xml:space="preserve">　</w:t>
      </w:r>
      <w:r w:rsidR="00FB4D28" w:rsidRPr="00923417">
        <w:rPr>
          <w:rFonts w:hint="eastAsia"/>
          <w:color w:val="000000" w:themeColor="text1"/>
        </w:rPr>
        <w:t xml:space="preserve">　　附　則</w:t>
      </w:r>
    </w:p>
    <w:p w:rsidR="0049056A" w:rsidRPr="00923417" w:rsidRDefault="0049056A" w:rsidP="00FB4D28">
      <w:pPr>
        <w:adjustRightInd/>
        <w:spacing w:line="354" w:lineRule="exact"/>
        <w:ind w:firstLineChars="100" w:firstLine="220"/>
        <w:rPr>
          <w:color w:val="000000" w:themeColor="text1"/>
        </w:rPr>
      </w:pPr>
      <w:r w:rsidRPr="00923417">
        <w:rPr>
          <w:rFonts w:hint="eastAsia"/>
          <w:color w:val="000000" w:themeColor="text1"/>
        </w:rPr>
        <w:t>この要領は、平成２８年４月１日から施行する。</w:t>
      </w:r>
    </w:p>
    <w:p w:rsidR="0049056A" w:rsidRPr="00923417" w:rsidRDefault="0049056A">
      <w:pPr>
        <w:adjustRightInd/>
        <w:spacing w:line="354" w:lineRule="exact"/>
        <w:rPr>
          <w:color w:val="000000" w:themeColor="text1"/>
        </w:rPr>
      </w:pPr>
    </w:p>
    <w:p w:rsidR="0049056A" w:rsidRPr="00923417" w:rsidRDefault="0049056A">
      <w:pPr>
        <w:adjustRightInd/>
        <w:spacing w:line="354" w:lineRule="exact"/>
        <w:rPr>
          <w:rFonts w:hAnsi="Times New Roman" w:cs="Times New Roman"/>
          <w:color w:val="000000" w:themeColor="text1"/>
        </w:rPr>
      </w:pPr>
      <w:bookmarkStart w:id="0" w:name="_GoBack"/>
      <w:bookmarkEnd w:id="0"/>
    </w:p>
    <w:sectPr w:rsidR="0049056A" w:rsidRPr="00923417" w:rsidSect="0049056A">
      <w:headerReference w:type="default" r:id="rId8"/>
      <w:footerReference w:type="default" r:id="rId9"/>
      <w:type w:val="continuous"/>
      <w:pgSz w:w="11906" w:h="16838" w:code="9"/>
      <w:pgMar w:top="1134" w:right="1134" w:bottom="851" w:left="1418" w:header="720" w:footer="720" w:gutter="0"/>
      <w:pgNumType w:start="1"/>
      <w:cols w:space="720"/>
      <w:noEndnote/>
      <w:docGrid w:type="linesAndChar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E43" w:rsidRDefault="005E1E43">
      <w:pPr>
        <w:rPr>
          <w:rFonts w:cs="Times New Roman"/>
        </w:rPr>
      </w:pPr>
      <w:r>
        <w:rPr>
          <w:rFonts w:cs="Times New Roman"/>
        </w:rPr>
        <w:separator/>
      </w:r>
    </w:p>
  </w:endnote>
  <w:endnote w:type="continuationSeparator" w:id="0">
    <w:p w:rsidR="005E1E43" w:rsidRDefault="005E1E4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20A" w:rsidRDefault="003A620A">
    <w:pPr>
      <w:suppressAutoHyphens w:val="0"/>
      <w:wordWrap/>
      <w:autoSpaceDE w:val="0"/>
      <w:autoSpaceDN w:val="0"/>
      <w:textAlignment w:val="auto"/>
      <w:rPr>
        <w:rFonts w:hAnsi="Times New Roman" w:cs="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E43" w:rsidRDefault="005E1E43">
      <w:pPr>
        <w:rPr>
          <w:rFonts w:cs="Times New Roman"/>
        </w:rPr>
      </w:pPr>
      <w:r>
        <w:rPr>
          <w:rFonts w:hAnsi="Times New Roman" w:cs="Times New Roman"/>
          <w:color w:val="auto"/>
          <w:sz w:val="2"/>
          <w:szCs w:val="2"/>
        </w:rPr>
        <w:continuationSeparator/>
      </w:r>
    </w:p>
  </w:footnote>
  <w:footnote w:type="continuationSeparator" w:id="0">
    <w:p w:rsidR="005E1E43" w:rsidRDefault="005E1E43">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20A" w:rsidRDefault="003A620A">
    <w:pPr>
      <w:suppressAutoHyphens w:val="0"/>
      <w:wordWrap/>
      <w:autoSpaceDE w:val="0"/>
      <w:autoSpaceDN w:val="0"/>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oNotHyphenateCaps/>
  <w:drawingGridHorizontalSpacing w:val="0"/>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6D"/>
    <w:rsid w:val="001B2DE9"/>
    <w:rsid w:val="001F0984"/>
    <w:rsid w:val="003A620A"/>
    <w:rsid w:val="0049056A"/>
    <w:rsid w:val="00531D58"/>
    <w:rsid w:val="005E1E43"/>
    <w:rsid w:val="00623971"/>
    <w:rsid w:val="00707D87"/>
    <w:rsid w:val="008708BD"/>
    <w:rsid w:val="00923417"/>
    <w:rsid w:val="00B95B4F"/>
    <w:rsid w:val="00C758E2"/>
    <w:rsid w:val="00DF62C4"/>
    <w:rsid w:val="00F94A6D"/>
    <w:rsid w:val="00FB4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DE9"/>
    <w:pPr>
      <w:widowControl w:val="0"/>
      <w:suppressAutoHyphens/>
      <w:wordWrap w:val="0"/>
      <w:adjustRightInd w:val="0"/>
      <w:textAlignment w:val="baseline"/>
    </w:pPr>
    <w:rPr>
      <w:rFonts w:ascii="ＭＳ 明朝" w:hAnsi="ＭＳ 明朝" w:cs="ＭＳ 明朝"/>
      <w:color w:val="000000"/>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DE9"/>
    <w:pPr>
      <w:tabs>
        <w:tab w:val="center" w:pos="4252"/>
        <w:tab w:val="right" w:pos="8504"/>
      </w:tabs>
      <w:snapToGrid w:val="0"/>
    </w:pPr>
  </w:style>
  <w:style w:type="character" w:customStyle="1" w:styleId="a4">
    <w:name w:val="ヘッダー (文字)"/>
    <w:basedOn w:val="a0"/>
    <w:link w:val="a3"/>
    <w:uiPriority w:val="99"/>
    <w:locked/>
    <w:rsid w:val="001B2DE9"/>
    <w:rPr>
      <w:rFonts w:ascii="ＭＳ 明朝" w:eastAsia="ＭＳ 明朝" w:cs="ＭＳ 明朝"/>
      <w:color w:val="000000"/>
      <w:kern w:val="0"/>
      <w:sz w:val="24"/>
      <w:szCs w:val="24"/>
    </w:rPr>
  </w:style>
  <w:style w:type="paragraph" w:styleId="a5">
    <w:name w:val="footer"/>
    <w:basedOn w:val="a"/>
    <w:link w:val="a6"/>
    <w:uiPriority w:val="99"/>
    <w:unhideWhenUsed/>
    <w:rsid w:val="001B2DE9"/>
    <w:pPr>
      <w:tabs>
        <w:tab w:val="center" w:pos="4252"/>
        <w:tab w:val="right" w:pos="8504"/>
      </w:tabs>
      <w:snapToGrid w:val="0"/>
    </w:pPr>
  </w:style>
  <w:style w:type="character" w:customStyle="1" w:styleId="a6">
    <w:name w:val="フッター (文字)"/>
    <w:basedOn w:val="a0"/>
    <w:link w:val="a5"/>
    <w:uiPriority w:val="99"/>
    <w:locked/>
    <w:rsid w:val="001B2DE9"/>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DE9"/>
    <w:pPr>
      <w:widowControl w:val="0"/>
      <w:suppressAutoHyphens/>
      <w:wordWrap w:val="0"/>
      <w:adjustRightInd w:val="0"/>
      <w:textAlignment w:val="baseline"/>
    </w:pPr>
    <w:rPr>
      <w:rFonts w:ascii="ＭＳ 明朝" w:hAnsi="ＭＳ 明朝" w:cs="ＭＳ 明朝"/>
      <w:color w:val="000000"/>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DE9"/>
    <w:pPr>
      <w:tabs>
        <w:tab w:val="center" w:pos="4252"/>
        <w:tab w:val="right" w:pos="8504"/>
      </w:tabs>
      <w:snapToGrid w:val="0"/>
    </w:pPr>
  </w:style>
  <w:style w:type="character" w:customStyle="1" w:styleId="a4">
    <w:name w:val="ヘッダー (文字)"/>
    <w:basedOn w:val="a0"/>
    <w:link w:val="a3"/>
    <w:uiPriority w:val="99"/>
    <w:locked/>
    <w:rsid w:val="001B2DE9"/>
    <w:rPr>
      <w:rFonts w:ascii="ＭＳ 明朝" w:eastAsia="ＭＳ 明朝" w:cs="ＭＳ 明朝"/>
      <w:color w:val="000000"/>
      <w:kern w:val="0"/>
      <w:sz w:val="24"/>
      <w:szCs w:val="24"/>
    </w:rPr>
  </w:style>
  <w:style w:type="paragraph" w:styleId="a5">
    <w:name w:val="footer"/>
    <w:basedOn w:val="a"/>
    <w:link w:val="a6"/>
    <w:uiPriority w:val="99"/>
    <w:unhideWhenUsed/>
    <w:rsid w:val="001B2DE9"/>
    <w:pPr>
      <w:tabs>
        <w:tab w:val="center" w:pos="4252"/>
        <w:tab w:val="right" w:pos="8504"/>
      </w:tabs>
      <w:snapToGrid w:val="0"/>
    </w:pPr>
  </w:style>
  <w:style w:type="character" w:customStyle="1" w:styleId="a6">
    <w:name w:val="フッター (文字)"/>
    <w:basedOn w:val="a0"/>
    <w:link w:val="a5"/>
    <w:uiPriority w:val="99"/>
    <w:locked/>
    <w:rsid w:val="001B2DE9"/>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834D8-F78D-4E8D-B112-F67CE52F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1045</Words>
  <Characters>59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研究実施要領</vt:lpstr>
    </vt:vector>
  </TitlesOfParts>
  <Company>島根県</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研究実施要領</dc:title>
  <dc:creator>内田吉紀</dc:creator>
  <cp:lastModifiedBy>970522</cp:lastModifiedBy>
  <cp:revision>8</cp:revision>
  <cp:lastPrinted>2016-03-29T03:33:00Z</cp:lastPrinted>
  <dcterms:created xsi:type="dcterms:W3CDTF">2016-02-12T05:31:00Z</dcterms:created>
  <dcterms:modified xsi:type="dcterms:W3CDTF">2016-03-29T03:33:00Z</dcterms:modified>
</cp:coreProperties>
</file>