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4517" w14:textId="77777777" w:rsidR="00B222C7" w:rsidRPr="00F65043" w:rsidRDefault="00B222C7" w:rsidP="00B222C7">
      <w:pPr>
        <w:overflowPunct w:val="0"/>
        <w:jc w:val="center"/>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spacing w:val="4"/>
          <w:kern w:val="0"/>
          <w:sz w:val="26"/>
          <w:szCs w:val="26"/>
        </w:rPr>
        <w:t>島根県介護等体験実施に係る取扱要領</w:t>
      </w:r>
    </w:p>
    <w:p w14:paraId="4A3B5ADF" w14:textId="77777777" w:rsidR="00B222C7" w:rsidRPr="00F65043" w:rsidRDefault="00B222C7" w:rsidP="00B222C7">
      <w:pPr>
        <w:overflowPunct w:val="0"/>
        <w:jc w:val="left"/>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島根県介護等体験実施連絡協議会</w:t>
      </w:r>
    </w:p>
    <w:p w14:paraId="6219FCD8"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1A05D086"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島根県内の特別支援学校又は社会福祉施設その他の施設（以下「福祉施設」という。）における学生（科目等履修生及び卒業生を含む。以下「学生」という。）の介護等体験の実施については、島根県介護等体験実施要領（以下「実施要領」という。）に定めるもののほか、この取扱要領によるものとする。</w:t>
      </w:r>
    </w:p>
    <w:p w14:paraId="6C1D674A"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3F106E14"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１　「特別支援学校」における実施について</w:t>
      </w:r>
    </w:p>
    <w:p w14:paraId="745BDA3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（１）申込み手続き等（実施要領第４条第１項関係。以下「実施要領」を省略。）</w:t>
      </w:r>
    </w:p>
    <w:p w14:paraId="02CE7D58" w14:textId="0FD91B6B"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介護等体験を希望する学生の申込みについては、実施学校や実施</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の希望は受け付けないこととする。</w:t>
      </w:r>
    </w:p>
    <w:p w14:paraId="46AB500A"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p>
    <w:p w14:paraId="352A7CE2"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（２）実施学校の決定等（第４条第３項関係）</w:t>
      </w:r>
    </w:p>
    <w:p w14:paraId="3A05AE23" w14:textId="54F1227A"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大学への通知は、受入学校名、実施</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及び受入人数とし、個々の学生の実施学校及び実施</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の調整は、当該大学長が行うものとする。</w:t>
      </w:r>
    </w:p>
    <w:p w14:paraId="06F64BDC"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31C8F3EA"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（３）受入調整（第４条関係）</w:t>
      </w:r>
    </w:p>
    <w:p w14:paraId="05422C4E" w14:textId="77777777"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介護等体験希望者が受入可能人数を上回った場合は、島根県教育委員会教育長（以　　　下「県教委」という。）は原則として大学ごとに定率で調整する。</w:t>
      </w:r>
    </w:p>
    <w:p w14:paraId="56AA6D13"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＊受入人数＝申込人数×（全体の受入可能人数÷全体の申込人数）</w:t>
      </w:r>
    </w:p>
    <w:p w14:paraId="63274958"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p>
    <w:p w14:paraId="75358DD5" w14:textId="31966D2D"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（４）実施</w:t>
      </w:r>
      <w:r w:rsidR="00B508EA" w:rsidRPr="00F65043">
        <w:rPr>
          <w:rFonts w:ascii="Times New Roman" w:eastAsia="ＭＳ 明朝" w:hAnsi="Times New Roman" w:cs="ＭＳ 明朝" w:hint="eastAsia"/>
          <w:color w:val="000000" w:themeColor="text1"/>
          <w:kern w:val="0"/>
          <w:szCs w:val="21"/>
        </w:rPr>
        <w:t>期間</w:t>
      </w:r>
      <w:r w:rsidR="00A35B0F" w:rsidRPr="00F65043">
        <w:rPr>
          <w:rFonts w:ascii="Times New Roman" w:eastAsia="ＭＳ 明朝" w:hAnsi="Times New Roman" w:cs="ＭＳ 明朝" w:hint="eastAsia"/>
          <w:color w:val="000000" w:themeColor="text1"/>
          <w:kern w:val="0"/>
          <w:szCs w:val="21"/>
        </w:rPr>
        <w:t>等</w:t>
      </w:r>
      <w:r w:rsidRPr="00F65043">
        <w:rPr>
          <w:rFonts w:ascii="Times New Roman" w:eastAsia="ＭＳ 明朝" w:hAnsi="Times New Roman" w:cs="ＭＳ 明朝" w:hint="eastAsia"/>
          <w:color w:val="000000" w:themeColor="text1"/>
          <w:kern w:val="0"/>
          <w:szCs w:val="21"/>
        </w:rPr>
        <w:t>の変更（第４条第</w:t>
      </w:r>
      <w:r w:rsidR="00A35B0F" w:rsidRPr="00F65043">
        <w:rPr>
          <w:rFonts w:ascii="Times New Roman" w:eastAsia="ＭＳ 明朝" w:hAnsi="Times New Roman" w:cs="ＭＳ 明朝" w:hint="eastAsia"/>
          <w:color w:val="000000" w:themeColor="text1"/>
          <w:kern w:val="0"/>
          <w:szCs w:val="21"/>
        </w:rPr>
        <w:t>５</w:t>
      </w:r>
      <w:r w:rsidRPr="00F65043">
        <w:rPr>
          <w:rFonts w:ascii="Times New Roman" w:eastAsia="ＭＳ 明朝" w:hAnsi="Times New Roman" w:cs="ＭＳ 明朝" w:hint="eastAsia"/>
          <w:color w:val="000000" w:themeColor="text1"/>
          <w:kern w:val="0"/>
          <w:szCs w:val="21"/>
        </w:rPr>
        <w:t>項関係）</w:t>
      </w:r>
    </w:p>
    <w:p w14:paraId="228F0E8E" w14:textId="31CF15F9"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大学長は、受入依頼後に実施</w:t>
      </w:r>
      <w:r w:rsidR="007272E5"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に当該学生の介護等体験が実施できなくなった場合は、速やかに当該実施学校長へ連絡するものとする。</w:t>
      </w:r>
    </w:p>
    <w:p w14:paraId="652E1FE5" w14:textId="15AC0B0C" w:rsidR="00B222C7" w:rsidRPr="00F65043" w:rsidRDefault="00B222C7" w:rsidP="00B222C7">
      <w:pPr>
        <w:overflowPunct w:val="0"/>
        <w:ind w:left="720" w:hangingChars="300" w:hanging="72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なお、実施</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については、当該大学と</w:t>
      </w:r>
      <w:r w:rsidR="00203589" w:rsidRPr="00F65043">
        <w:rPr>
          <w:rFonts w:ascii="Times New Roman" w:eastAsia="ＭＳ 明朝" w:hAnsi="Times New Roman" w:cs="ＭＳ 明朝" w:hint="eastAsia"/>
          <w:color w:val="000000" w:themeColor="text1"/>
          <w:kern w:val="0"/>
          <w:szCs w:val="21"/>
        </w:rPr>
        <w:t>県教委及び</w:t>
      </w:r>
      <w:r w:rsidRPr="00F65043">
        <w:rPr>
          <w:rFonts w:ascii="Times New Roman" w:eastAsia="ＭＳ 明朝" w:hAnsi="Times New Roman" w:cs="ＭＳ 明朝" w:hint="eastAsia"/>
          <w:color w:val="000000" w:themeColor="text1"/>
          <w:kern w:val="0"/>
          <w:szCs w:val="21"/>
        </w:rPr>
        <w:t>実施</w:t>
      </w:r>
      <w:r w:rsidR="00203589" w:rsidRPr="00F65043">
        <w:rPr>
          <w:rFonts w:ascii="Times New Roman" w:eastAsia="ＭＳ 明朝" w:hAnsi="Times New Roman" w:cs="ＭＳ 明朝" w:hint="eastAsia"/>
          <w:color w:val="000000" w:themeColor="text1"/>
          <w:kern w:val="0"/>
          <w:szCs w:val="21"/>
        </w:rPr>
        <w:t>予定</w:t>
      </w:r>
      <w:r w:rsidRPr="00F65043">
        <w:rPr>
          <w:rFonts w:ascii="Times New Roman" w:eastAsia="ＭＳ 明朝" w:hAnsi="Times New Roman" w:cs="ＭＳ 明朝" w:hint="eastAsia"/>
          <w:color w:val="000000" w:themeColor="text1"/>
          <w:kern w:val="0"/>
          <w:szCs w:val="21"/>
        </w:rPr>
        <w:t>学校間で</w:t>
      </w:r>
      <w:r w:rsidR="00203589" w:rsidRPr="00F65043">
        <w:rPr>
          <w:rFonts w:ascii="Times New Roman" w:eastAsia="ＭＳ 明朝" w:hAnsi="Times New Roman" w:cs="ＭＳ 明朝" w:hint="eastAsia"/>
          <w:color w:val="000000" w:themeColor="text1"/>
          <w:kern w:val="0"/>
          <w:szCs w:val="21"/>
        </w:rPr>
        <w:t>調整</w:t>
      </w:r>
      <w:r w:rsidRPr="00F65043">
        <w:rPr>
          <w:rFonts w:ascii="Times New Roman" w:eastAsia="ＭＳ 明朝" w:hAnsi="Times New Roman" w:cs="ＭＳ 明朝" w:hint="eastAsia"/>
          <w:color w:val="000000" w:themeColor="text1"/>
          <w:kern w:val="0"/>
          <w:szCs w:val="21"/>
        </w:rPr>
        <w:t>し、可能であれば</w:t>
      </w:r>
      <w:r w:rsidR="002C411E" w:rsidRPr="00F65043">
        <w:rPr>
          <w:rFonts w:ascii="Times New Roman" w:eastAsia="ＭＳ 明朝" w:hAnsi="Times New Roman" w:cs="ＭＳ 明朝" w:hint="eastAsia"/>
          <w:color w:val="000000" w:themeColor="text1"/>
          <w:kern w:val="0"/>
          <w:szCs w:val="21"/>
        </w:rPr>
        <w:t>実施学校及び</w:t>
      </w:r>
      <w:r w:rsidRPr="00F65043">
        <w:rPr>
          <w:rFonts w:ascii="Times New Roman" w:eastAsia="ＭＳ 明朝" w:hAnsi="Times New Roman" w:cs="ＭＳ 明朝" w:hint="eastAsia"/>
          <w:color w:val="000000" w:themeColor="text1"/>
          <w:kern w:val="0"/>
          <w:szCs w:val="21"/>
        </w:rPr>
        <w:t>実施</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を変更して実施することができるものとする。</w:t>
      </w:r>
    </w:p>
    <w:p w14:paraId="5C3E3831" w14:textId="31A4F972" w:rsidR="00203589" w:rsidRPr="00F65043" w:rsidRDefault="00203589"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ただし、実施予定学校で実施期間の変更が難しい場合は、実施予定学校を変更して実施することができるものとする。</w:t>
      </w:r>
    </w:p>
    <w:p w14:paraId="358A8AE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1EFEA8CA"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（５）終了報告（第５条関係）</w:t>
      </w:r>
    </w:p>
    <w:p w14:paraId="2A9E1910" w14:textId="21C3695E"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特別支援学校長は、介護等体験の実施終了後、速やかに実施期日、実施人数等を　　　当該大学ごとに報告（別紙様式</w:t>
      </w:r>
      <w:r w:rsidR="00B508EA" w:rsidRPr="00F65043">
        <w:rPr>
          <w:rFonts w:ascii="Times New Roman" w:eastAsia="ＭＳ 明朝" w:hAnsi="Times New Roman" w:cs="ＭＳ 明朝" w:hint="eastAsia"/>
          <w:color w:val="000000" w:themeColor="text1"/>
          <w:kern w:val="0"/>
          <w:szCs w:val="21"/>
        </w:rPr>
        <w:t>７</w:t>
      </w:r>
      <w:r w:rsidRPr="00F65043">
        <w:rPr>
          <w:rFonts w:ascii="Times New Roman" w:eastAsia="ＭＳ 明朝" w:hAnsi="Times New Roman" w:cs="ＭＳ 明朝" w:hint="eastAsia"/>
          <w:color w:val="000000" w:themeColor="text1"/>
          <w:kern w:val="0"/>
          <w:szCs w:val="21"/>
        </w:rPr>
        <w:t>）するものとする。なお、その写しを県教委へ送付するものとする。</w:t>
      </w:r>
    </w:p>
    <w:p w14:paraId="0E343FD3"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0581404C"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（６）原簿の保存（第６条関係）</w:t>
      </w:r>
    </w:p>
    <w:p w14:paraId="4A8C5164" w14:textId="77777777"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特別支援学校長は、実施した介護等体験の記録簿に代えて、終了報告書を５年間　　　保存するものとする。</w:t>
      </w:r>
    </w:p>
    <w:p w14:paraId="041B427F"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p>
    <w:p w14:paraId="24D2BB75"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（７）証明書の交付（第９条関係）</w:t>
      </w:r>
    </w:p>
    <w:p w14:paraId="436E4F9F" w14:textId="77777777"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特別支援学校長は、証明書の交付に当たっては、証明手数料を徴収することがで　　　きるものとする。ただし、当分の間これを徴収しない。</w:t>
      </w:r>
    </w:p>
    <w:p w14:paraId="79F1519D"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39D4DF7C"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（８）経費の徴収（第１０条関係）</w:t>
      </w:r>
    </w:p>
    <w:p w14:paraId="368E5DCE" w14:textId="77777777"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特別支援学校長は、介護等体験の実施に当たっては、学校が定める額の経費を学　　　生から徴収することができるものとする。ただし、当分の間これを徴収しない。</w:t>
      </w:r>
    </w:p>
    <w:p w14:paraId="0EB185CD" w14:textId="77777777" w:rsidR="00B222C7" w:rsidRPr="00F65043" w:rsidRDefault="00B222C7" w:rsidP="00B222C7">
      <w:pPr>
        <w:overflowPunct w:val="0"/>
        <w:ind w:left="720" w:hangingChars="300" w:hanging="72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なお、交通費、昼食代、その他の実費は、上記とは別に学生から徴収することが　　　できるものとする。</w:t>
      </w:r>
    </w:p>
    <w:p w14:paraId="4B66B468" w14:textId="77777777" w:rsidR="00B222C7" w:rsidRPr="00F65043" w:rsidRDefault="00B222C7" w:rsidP="00B222C7">
      <w:pPr>
        <w:widowControl/>
        <w:jc w:val="left"/>
        <w:rPr>
          <w:rFonts w:ascii="ＭＳ 明朝" w:eastAsia="ＭＳ 明朝" w:hAnsi="Times New Roman" w:cs="Times New Roman"/>
          <w:color w:val="000000" w:themeColor="text1"/>
          <w:kern w:val="0"/>
          <w:sz w:val="24"/>
          <w:szCs w:val="24"/>
        </w:rPr>
        <w:sectPr w:rsidR="00B222C7" w:rsidRPr="00F65043" w:rsidSect="00203589">
          <w:pgSz w:w="11906" w:h="16838" w:code="9"/>
          <w:pgMar w:top="1134" w:right="1134" w:bottom="1134" w:left="1134" w:header="720" w:footer="720" w:gutter="0"/>
          <w:pgNumType w:start="1"/>
          <w:cols w:space="720"/>
          <w:docGrid w:type="linesAndChars" w:linePitch="297" w:charSpace="6144"/>
        </w:sectPr>
      </w:pPr>
    </w:p>
    <w:p w14:paraId="3E23D6B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lastRenderedPageBreak/>
        <w:t>２　「福祉施設」における実施について</w:t>
      </w:r>
    </w:p>
    <w:p w14:paraId="7FF0272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（１）受入計画の提出（第４条第２項関係）</w:t>
      </w:r>
    </w:p>
    <w:p w14:paraId="3B1A0D3B" w14:textId="77777777" w:rsidR="00B222C7" w:rsidRPr="00F65043" w:rsidRDefault="00B222C7" w:rsidP="00B222C7">
      <w:pPr>
        <w:overflowPunct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福祉施設の長は</w:t>
      </w:r>
      <w:r w:rsidR="00B620FD" w:rsidRPr="00F65043">
        <w:rPr>
          <w:rFonts w:ascii="Times New Roman" w:eastAsia="ＭＳ 明朝" w:hAnsi="Times New Roman" w:cs="ＭＳ 明朝" w:hint="eastAsia"/>
          <w:color w:val="000000" w:themeColor="text1"/>
          <w:kern w:val="0"/>
          <w:szCs w:val="21"/>
        </w:rPr>
        <w:t>、介護等体験の受入計画の提出に当たっては、受入れに当たって</w:t>
      </w:r>
      <w:r w:rsidRPr="00F65043">
        <w:rPr>
          <w:rFonts w:ascii="Times New Roman" w:eastAsia="ＭＳ 明朝" w:hAnsi="Times New Roman" w:cs="ＭＳ 明朝" w:hint="eastAsia"/>
          <w:color w:val="000000" w:themeColor="text1"/>
          <w:kern w:val="0"/>
          <w:szCs w:val="21"/>
        </w:rPr>
        <w:t>の注意事項及び事</w:t>
      </w:r>
      <w:r w:rsidR="00B620FD" w:rsidRPr="00F65043">
        <w:rPr>
          <w:rFonts w:ascii="Times New Roman" w:eastAsia="ＭＳ 明朝" w:hAnsi="Times New Roman" w:cs="ＭＳ 明朝" w:hint="eastAsia"/>
          <w:color w:val="000000" w:themeColor="text1"/>
          <w:kern w:val="0"/>
          <w:szCs w:val="21"/>
        </w:rPr>
        <w:t>前提出資料等（必要とする健康診断の種類・内容、服装や携行品</w:t>
      </w:r>
      <w:r w:rsidRPr="00F65043">
        <w:rPr>
          <w:rFonts w:ascii="Times New Roman" w:eastAsia="ＭＳ 明朝" w:hAnsi="Times New Roman" w:cs="ＭＳ 明朝" w:hint="eastAsia"/>
          <w:color w:val="000000" w:themeColor="text1"/>
          <w:kern w:val="0"/>
          <w:szCs w:val="21"/>
        </w:rPr>
        <w:t>等の指示及び宿泊や駐車場等の状況を含む。）を添付するものとする。</w:t>
      </w:r>
    </w:p>
    <w:p w14:paraId="717A6E2B"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00E14A6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（２）受入調整（第４条関係）</w:t>
      </w:r>
    </w:p>
    <w:p w14:paraId="5DEF2E4C" w14:textId="77777777" w:rsidR="00B222C7" w:rsidRPr="00F65043" w:rsidRDefault="00B222C7" w:rsidP="00B222C7">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ア　介護等体験希望</w:t>
      </w:r>
      <w:r w:rsidR="00B620FD" w:rsidRPr="00F65043">
        <w:rPr>
          <w:rFonts w:ascii="Times New Roman" w:eastAsia="ＭＳ 明朝" w:hAnsi="Times New Roman" w:cs="ＭＳ 明朝" w:hint="eastAsia"/>
          <w:color w:val="000000" w:themeColor="text1"/>
          <w:kern w:val="0"/>
          <w:szCs w:val="21"/>
        </w:rPr>
        <w:t>者が受入可能人数を上回った場合は、社会福祉法人島根県社会</w:t>
      </w:r>
      <w:r w:rsidRPr="00F65043">
        <w:rPr>
          <w:rFonts w:ascii="Times New Roman" w:eastAsia="ＭＳ 明朝" w:hAnsi="Times New Roman" w:cs="ＭＳ 明朝" w:hint="eastAsia"/>
          <w:color w:val="000000" w:themeColor="text1"/>
          <w:kern w:val="0"/>
          <w:szCs w:val="21"/>
        </w:rPr>
        <w:t>福祉協議会（以下「県社協」という。）は原則として大学ごとに定率で調整する。</w:t>
      </w:r>
    </w:p>
    <w:p w14:paraId="3BD0094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＊受入人数＝申込人数×（全体の受入可能人数÷全体の申込人数）</w:t>
      </w:r>
    </w:p>
    <w:p w14:paraId="36FFDA48" w14:textId="57112589" w:rsidR="00B222C7" w:rsidRPr="00F65043" w:rsidRDefault="00B222C7" w:rsidP="00B222C7">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イ　介護等体験の申</w:t>
      </w:r>
      <w:r w:rsidR="00B620FD" w:rsidRPr="00F65043">
        <w:rPr>
          <w:rFonts w:ascii="Times New Roman" w:eastAsia="ＭＳ 明朝" w:hAnsi="Times New Roman" w:cs="ＭＳ 明朝" w:hint="eastAsia"/>
          <w:color w:val="000000" w:themeColor="text1"/>
          <w:kern w:val="0"/>
          <w:szCs w:val="21"/>
        </w:rPr>
        <w:t>込みに当たっては、学生は、</w:t>
      </w:r>
      <w:r w:rsidR="00B508EA" w:rsidRPr="00F65043">
        <w:rPr>
          <w:rFonts w:ascii="Times New Roman" w:eastAsia="ＭＳ 明朝" w:hAnsi="Times New Roman" w:cs="ＭＳ 明朝" w:hint="eastAsia"/>
          <w:color w:val="000000" w:themeColor="text1"/>
          <w:kern w:val="0"/>
          <w:szCs w:val="21"/>
        </w:rPr>
        <w:t>期間</w:t>
      </w:r>
      <w:r w:rsidR="00B620FD" w:rsidRPr="00F65043">
        <w:rPr>
          <w:rFonts w:ascii="Times New Roman" w:eastAsia="ＭＳ 明朝" w:hAnsi="Times New Roman" w:cs="ＭＳ 明朝" w:hint="eastAsia"/>
          <w:color w:val="000000" w:themeColor="text1"/>
          <w:kern w:val="0"/>
          <w:szCs w:val="21"/>
        </w:rPr>
        <w:t>、施設種別及び地域について</w:t>
      </w:r>
      <w:r w:rsidRPr="00F65043">
        <w:rPr>
          <w:rFonts w:ascii="Times New Roman" w:eastAsia="ＭＳ 明朝" w:hAnsi="Times New Roman" w:cs="ＭＳ 明朝" w:hint="eastAsia"/>
          <w:color w:val="000000" w:themeColor="text1"/>
          <w:kern w:val="0"/>
          <w:szCs w:val="21"/>
        </w:rPr>
        <w:t>第２希望まで申込</w:t>
      </w:r>
      <w:r w:rsidR="00B620FD" w:rsidRPr="00F65043">
        <w:rPr>
          <w:rFonts w:ascii="Times New Roman" w:eastAsia="ＭＳ 明朝" w:hAnsi="Times New Roman" w:cs="ＭＳ 明朝" w:hint="eastAsia"/>
          <w:color w:val="000000" w:themeColor="text1"/>
          <w:kern w:val="0"/>
          <w:szCs w:val="21"/>
        </w:rPr>
        <w:t>みできるが、第１希望と第２希望は別の</w:t>
      </w:r>
      <w:r w:rsidR="00B508EA" w:rsidRPr="00F65043">
        <w:rPr>
          <w:rFonts w:ascii="Times New Roman" w:eastAsia="ＭＳ 明朝" w:hAnsi="Times New Roman" w:cs="ＭＳ 明朝" w:hint="eastAsia"/>
          <w:color w:val="000000" w:themeColor="text1"/>
          <w:kern w:val="0"/>
          <w:szCs w:val="21"/>
        </w:rPr>
        <w:t>期間</w:t>
      </w:r>
      <w:r w:rsidR="00B620FD" w:rsidRPr="00F65043">
        <w:rPr>
          <w:rFonts w:ascii="Times New Roman" w:eastAsia="ＭＳ 明朝" w:hAnsi="Times New Roman" w:cs="ＭＳ 明朝" w:hint="eastAsia"/>
          <w:color w:val="000000" w:themeColor="text1"/>
          <w:kern w:val="0"/>
          <w:szCs w:val="21"/>
        </w:rPr>
        <w:t>・施設種別・地域</w:t>
      </w:r>
      <w:r w:rsidRPr="00F65043">
        <w:rPr>
          <w:rFonts w:ascii="Times New Roman" w:eastAsia="ＭＳ 明朝" w:hAnsi="Times New Roman" w:cs="ＭＳ 明朝" w:hint="eastAsia"/>
          <w:color w:val="000000" w:themeColor="text1"/>
          <w:kern w:val="0"/>
          <w:szCs w:val="21"/>
        </w:rPr>
        <w:t>を記入するものとする。</w:t>
      </w:r>
    </w:p>
    <w:p w14:paraId="1065C391"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なお、受入調整に当たっては、これらを考慮して調整を行う。</w:t>
      </w:r>
    </w:p>
    <w:p w14:paraId="2B0C4920" w14:textId="0BF86AC2" w:rsidR="00B222C7" w:rsidRPr="00F65043" w:rsidRDefault="00B222C7" w:rsidP="002C411E">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ウ　受入調整後の</w:t>
      </w:r>
      <w:r w:rsidR="00B508EA" w:rsidRPr="00F65043">
        <w:rPr>
          <w:rFonts w:ascii="Times New Roman" w:eastAsia="ＭＳ 明朝" w:hAnsi="Times New Roman" w:cs="ＭＳ 明朝" w:hint="eastAsia"/>
          <w:color w:val="000000" w:themeColor="text1"/>
          <w:kern w:val="0"/>
          <w:szCs w:val="21"/>
        </w:rPr>
        <w:t>期間</w:t>
      </w:r>
      <w:r w:rsidRPr="00F65043">
        <w:rPr>
          <w:rFonts w:ascii="Times New Roman" w:eastAsia="ＭＳ 明朝" w:hAnsi="Times New Roman" w:cs="ＭＳ 明朝" w:hint="eastAsia"/>
          <w:color w:val="000000" w:themeColor="text1"/>
          <w:kern w:val="0"/>
          <w:szCs w:val="21"/>
        </w:rPr>
        <w:t>、</w:t>
      </w:r>
      <w:r w:rsidR="002C411E" w:rsidRPr="00F65043">
        <w:rPr>
          <w:rFonts w:ascii="Times New Roman" w:eastAsia="ＭＳ 明朝" w:hAnsi="Times New Roman" w:cs="ＭＳ 明朝" w:hint="eastAsia"/>
          <w:color w:val="000000" w:themeColor="text1"/>
          <w:kern w:val="0"/>
          <w:szCs w:val="21"/>
        </w:rPr>
        <w:t>実施施設、</w:t>
      </w:r>
      <w:r w:rsidRPr="00F65043">
        <w:rPr>
          <w:rFonts w:ascii="Times New Roman" w:eastAsia="ＭＳ 明朝" w:hAnsi="Times New Roman" w:cs="ＭＳ 明朝" w:hint="eastAsia"/>
          <w:color w:val="000000" w:themeColor="text1"/>
          <w:kern w:val="0"/>
          <w:szCs w:val="21"/>
        </w:rPr>
        <w:t>施設種別及び地域の変更は、原則として認めない。</w:t>
      </w:r>
      <w:r w:rsidR="002C411E" w:rsidRPr="00F65043">
        <w:rPr>
          <w:rFonts w:ascii="Times New Roman" w:eastAsia="ＭＳ 明朝" w:hAnsi="Times New Roman" w:cs="ＭＳ 明朝" w:hint="eastAsia"/>
          <w:color w:val="000000" w:themeColor="text1"/>
          <w:kern w:val="0"/>
          <w:szCs w:val="21"/>
        </w:rPr>
        <w:t>ただし、施設都合等やむを得ない事情がある場合や、実施施設と大学が協議の上、双方の合意により期間を変更する場合は、この限りではない。</w:t>
      </w:r>
    </w:p>
    <w:p w14:paraId="115E13FD" w14:textId="1116D43A" w:rsidR="00B222C7" w:rsidRPr="00F65043" w:rsidRDefault="00B222C7" w:rsidP="00B222C7">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エ　学生は、実施</w:t>
      </w:r>
      <w:r w:rsidR="00B508EA" w:rsidRPr="00F65043">
        <w:rPr>
          <w:rFonts w:ascii="Times New Roman" w:eastAsia="ＭＳ 明朝" w:hAnsi="Times New Roman" w:cs="ＭＳ 明朝" w:hint="eastAsia"/>
          <w:color w:val="000000" w:themeColor="text1"/>
          <w:kern w:val="0"/>
          <w:szCs w:val="21"/>
        </w:rPr>
        <w:t>期間</w:t>
      </w:r>
      <w:r w:rsidR="00B620FD" w:rsidRPr="00F65043">
        <w:rPr>
          <w:rFonts w:ascii="Times New Roman" w:eastAsia="ＭＳ 明朝" w:hAnsi="Times New Roman" w:cs="ＭＳ 明朝" w:hint="eastAsia"/>
          <w:color w:val="000000" w:themeColor="text1"/>
          <w:kern w:val="0"/>
          <w:szCs w:val="21"/>
        </w:rPr>
        <w:t>に介護等体験ができなくなった場合は、速やかに所属大学を</w:t>
      </w:r>
      <w:r w:rsidRPr="00F65043">
        <w:rPr>
          <w:rFonts w:ascii="Times New Roman" w:eastAsia="ＭＳ 明朝" w:hAnsi="Times New Roman" w:cs="ＭＳ 明朝" w:hint="eastAsia"/>
          <w:color w:val="000000" w:themeColor="text1"/>
          <w:kern w:val="0"/>
          <w:szCs w:val="21"/>
        </w:rPr>
        <w:t>通じて、当該実施施設及び県社協へ連絡するものとする。</w:t>
      </w:r>
    </w:p>
    <w:p w14:paraId="61318FB3" w14:textId="77777777" w:rsidR="008B4246" w:rsidRPr="00F65043" w:rsidRDefault="00B222C7" w:rsidP="001A2596">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r w:rsidR="008B4246" w:rsidRPr="00F65043">
        <w:rPr>
          <w:rFonts w:ascii="ＭＳ 明朝" w:eastAsia="ＭＳ 明朝" w:hAnsi="Times New Roman" w:cs="Times New Roman" w:hint="eastAsia"/>
          <w:color w:val="000000" w:themeColor="text1"/>
          <w:spacing w:val="16"/>
          <w:kern w:val="0"/>
          <w:szCs w:val="21"/>
        </w:rPr>
        <w:t xml:space="preserve">オ　</w:t>
      </w:r>
      <w:r w:rsidR="008B4246" w:rsidRPr="00F65043">
        <w:rPr>
          <w:rFonts w:ascii="Times New Roman" w:eastAsia="ＭＳ 明朝" w:hAnsi="Times New Roman" w:cs="ＭＳ 明朝" w:hint="eastAsia"/>
          <w:color w:val="000000" w:themeColor="text1"/>
          <w:kern w:val="0"/>
          <w:szCs w:val="21"/>
        </w:rPr>
        <w:t>第４条第６項による再調整についても上記アからエに準じて行うものとする。</w:t>
      </w:r>
    </w:p>
    <w:p w14:paraId="4562A81C" w14:textId="77777777" w:rsidR="008B4246" w:rsidRPr="00F65043" w:rsidRDefault="008B4246" w:rsidP="00B222C7">
      <w:pPr>
        <w:overflowPunct w:val="0"/>
        <w:textAlignment w:val="baseline"/>
        <w:rPr>
          <w:rFonts w:ascii="ＭＳ 明朝" w:eastAsia="ＭＳ 明朝" w:hAnsi="Times New Roman" w:cs="Times New Roman"/>
          <w:color w:val="000000" w:themeColor="text1"/>
          <w:spacing w:val="16"/>
          <w:kern w:val="0"/>
          <w:szCs w:val="21"/>
        </w:rPr>
      </w:pPr>
    </w:p>
    <w:p w14:paraId="74D80B17"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（３）終了報告（第５条関係）</w:t>
      </w:r>
    </w:p>
    <w:p w14:paraId="1F2E7827" w14:textId="110A0AB5" w:rsidR="00B222C7" w:rsidRPr="00F65043" w:rsidRDefault="00B222C7" w:rsidP="00B222C7">
      <w:pPr>
        <w:overflowPunct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福祉施設の長は</w:t>
      </w:r>
      <w:r w:rsidR="00B620FD" w:rsidRPr="00F65043">
        <w:rPr>
          <w:rFonts w:ascii="Times New Roman" w:eastAsia="ＭＳ 明朝" w:hAnsi="Times New Roman" w:cs="ＭＳ 明朝" w:hint="eastAsia"/>
          <w:color w:val="000000" w:themeColor="text1"/>
          <w:kern w:val="0"/>
          <w:szCs w:val="21"/>
        </w:rPr>
        <w:t>、介護等体験の実施終了後、速やかに実施</w:t>
      </w:r>
      <w:r w:rsidR="00B508EA" w:rsidRPr="00F65043">
        <w:rPr>
          <w:rFonts w:ascii="Times New Roman" w:eastAsia="ＭＳ 明朝" w:hAnsi="Times New Roman" w:cs="ＭＳ 明朝" w:hint="eastAsia"/>
          <w:color w:val="000000" w:themeColor="text1"/>
          <w:kern w:val="0"/>
          <w:szCs w:val="21"/>
        </w:rPr>
        <w:t>期間</w:t>
      </w:r>
      <w:r w:rsidR="00B620FD" w:rsidRPr="00F65043">
        <w:rPr>
          <w:rFonts w:ascii="Times New Roman" w:eastAsia="ＭＳ 明朝" w:hAnsi="Times New Roman" w:cs="ＭＳ 明朝" w:hint="eastAsia"/>
          <w:color w:val="000000" w:themeColor="text1"/>
          <w:kern w:val="0"/>
          <w:szCs w:val="21"/>
        </w:rPr>
        <w:t>、実施人数等を当</w:t>
      </w:r>
      <w:r w:rsidRPr="00F65043">
        <w:rPr>
          <w:rFonts w:ascii="Times New Roman" w:eastAsia="ＭＳ 明朝" w:hAnsi="Times New Roman" w:cs="ＭＳ 明朝" w:hint="eastAsia"/>
          <w:color w:val="000000" w:themeColor="text1"/>
          <w:kern w:val="0"/>
          <w:szCs w:val="21"/>
        </w:rPr>
        <w:t>該大学ごとに報告するものとする。なお、その写しを県社協へ提出するものとする。</w:t>
      </w:r>
    </w:p>
    <w:p w14:paraId="54C44150"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080A8F67"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（４）原簿の保存（第６条関係）</w:t>
      </w:r>
    </w:p>
    <w:p w14:paraId="182C2721" w14:textId="77777777" w:rsidR="00B222C7" w:rsidRPr="00F65043" w:rsidRDefault="00B222C7" w:rsidP="00B222C7">
      <w:pPr>
        <w:overflowPunct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福祉施設の長は</w:t>
      </w:r>
      <w:r w:rsidR="00B620FD" w:rsidRPr="00F65043">
        <w:rPr>
          <w:rFonts w:ascii="Times New Roman" w:eastAsia="ＭＳ 明朝" w:hAnsi="Times New Roman" w:cs="ＭＳ 明朝" w:hint="eastAsia"/>
          <w:color w:val="000000" w:themeColor="text1"/>
          <w:kern w:val="0"/>
          <w:szCs w:val="21"/>
        </w:rPr>
        <w:t>、実施した介護等体験の記録簿に代えて、終了報告書を５年間保</w:t>
      </w:r>
      <w:r w:rsidRPr="00F65043">
        <w:rPr>
          <w:rFonts w:ascii="Times New Roman" w:eastAsia="ＭＳ 明朝" w:hAnsi="Times New Roman" w:cs="ＭＳ 明朝" w:hint="eastAsia"/>
          <w:color w:val="000000" w:themeColor="text1"/>
          <w:kern w:val="0"/>
          <w:szCs w:val="21"/>
        </w:rPr>
        <w:t>存するものとする。</w:t>
      </w:r>
    </w:p>
    <w:p w14:paraId="70E5E61E"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p>
    <w:p w14:paraId="3EB9F187"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（５）証明書の交付（第９条関係）</w:t>
      </w:r>
    </w:p>
    <w:p w14:paraId="7E739FC8" w14:textId="77777777" w:rsidR="00B222C7" w:rsidRPr="00F65043" w:rsidRDefault="00B222C7" w:rsidP="00B222C7">
      <w:pPr>
        <w:overflowPunct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証明書の交付に当</w:t>
      </w:r>
      <w:r w:rsidR="00B620FD" w:rsidRPr="00F65043">
        <w:rPr>
          <w:rFonts w:ascii="Times New Roman" w:eastAsia="ＭＳ 明朝" w:hAnsi="Times New Roman" w:cs="ＭＳ 明朝" w:hint="eastAsia"/>
          <w:color w:val="000000" w:themeColor="text1"/>
          <w:kern w:val="0"/>
          <w:szCs w:val="21"/>
        </w:rPr>
        <w:t>たり、証明手数料を徴収することができるものとする。ただし、当分の</w:t>
      </w:r>
      <w:r w:rsidRPr="00F65043">
        <w:rPr>
          <w:rFonts w:ascii="Times New Roman" w:eastAsia="ＭＳ 明朝" w:hAnsi="Times New Roman" w:cs="ＭＳ 明朝" w:hint="eastAsia"/>
          <w:color w:val="000000" w:themeColor="text1"/>
          <w:kern w:val="0"/>
          <w:szCs w:val="21"/>
        </w:rPr>
        <w:t>間これを徴収しない。</w:t>
      </w:r>
    </w:p>
    <w:p w14:paraId="34C5B065"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p>
    <w:p w14:paraId="1F0CEC88" w14:textId="77777777" w:rsidR="00B222C7" w:rsidRPr="00F65043" w:rsidRDefault="00B222C7" w:rsidP="00B222C7">
      <w:pPr>
        <w:overflowPunct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（６）</w:t>
      </w:r>
      <w:r w:rsidR="00083FE0" w:rsidRPr="00F65043">
        <w:rPr>
          <w:rFonts w:ascii="Times New Roman" w:eastAsia="ＭＳ 明朝" w:hAnsi="Times New Roman" w:cs="ＭＳ 明朝" w:hint="eastAsia"/>
          <w:color w:val="000000" w:themeColor="text1"/>
          <w:kern w:val="0"/>
          <w:szCs w:val="21"/>
        </w:rPr>
        <w:t>実施に係る</w:t>
      </w:r>
      <w:r w:rsidR="002E6B5A" w:rsidRPr="00F65043">
        <w:rPr>
          <w:rFonts w:ascii="Times New Roman" w:eastAsia="ＭＳ 明朝" w:hAnsi="Times New Roman" w:cs="ＭＳ 明朝" w:hint="eastAsia"/>
          <w:color w:val="000000" w:themeColor="text1"/>
          <w:kern w:val="0"/>
          <w:szCs w:val="21"/>
        </w:rPr>
        <w:t>経費</w:t>
      </w:r>
      <w:r w:rsidRPr="00F65043">
        <w:rPr>
          <w:rFonts w:ascii="Times New Roman" w:eastAsia="ＭＳ 明朝" w:hAnsi="Times New Roman" w:cs="ＭＳ 明朝" w:hint="eastAsia"/>
          <w:color w:val="000000" w:themeColor="text1"/>
          <w:kern w:val="0"/>
          <w:szCs w:val="21"/>
        </w:rPr>
        <w:t>の納入（第１０条関係）</w:t>
      </w:r>
    </w:p>
    <w:p w14:paraId="4DDAEF14" w14:textId="77777777" w:rsidR="005A2A88" w:rsidRPr="00F65043" w:rsidRDefault="00B222C7" w:rsidP="005A2A88">
      <w:pPr>
        <w:overflowPunct w:val="0"/>
        <w:ind w:left="840" w:hangingChars="400" w:hanging="84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ア　福祉施設において介護等体験を希望する学生は、介護等体験</w:t>
      </w:r>
      <w:r w:rsidR="001A2596" w:rsidRPr="00F65043">
        <w:rPr>
          <w:rFonts w:ascii="Times New Roman" w:eastAsia="ＭＳ 明朝" w:hAnsi="Times New Roman" w:cs="ＭＳ 明朝" w:hint="eastAsia"/>
          <w:color w:val="000000" w:themeColor="text1"/>
          <w:kern w:val="0"/>
          <w:szCs w:val="21"/>
        </w:rPr>
        <w:t>の実施</w:t>
      </w:r>
      <w:r w:rsidR="002E6B5A" w:rsidRPr="00F65043">
        <w:rPr>
          <w:rFonts w:ascii="Times New Roman" w:eastAsia="ＭＳ 明朝" w:hAnsi="Times New Roman" w:cs="ＭＳ 明朝" w:hint="eastAsia"/>
          <w:color w:val="000000" w:themeColor="text1"/>
          <w:kern w:val="0"/>
          <w:szCs w:val="21"/>
        </w:rPr>
        <w:t>に係る経費を大学に納入するものとする。</w:t>
      </w:r>
    </w:p>
    <w:p w14:paraId="6312ABA7" w14:textId="31BDE472" w:rsidR="005A2A88" w:rsidRPr="00F65043" w:rsidRDefault="001A2596" w:rsidP="001A2596">
      <w:pPr>
        <w:overflowPunct w:val="0"/>
        <w:ind w:left="840" w:hangingChars="400" w:hanging="840"/>
        <w:textAlignment w:val="baseline"/>
        <w:rPr>
          <w:rFonts w:ascii="ＭＳ 明朝" w:eastAsia="ＭＳ 明朝" w:hAnsi="Times New Roman" w:cs="Times New Roman"/>
          <w:strike/>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r w:rsidR="005A2A88" w:rsidRPr="00F65043">
        <w:rPr>
          <w:rFonts w:ascii="Times New Roman" w:eastAsia="ＭＳ 明朝" w:hAnsi="Times New Roman" w:cs="ＭＳ 明朝" w:hint="eastAsia"/>
          <w:color w:val="000000" w:themeColor="text1"/>
          <w:kern w:val="0"/>
          <w:szCs w:val="21"/>
        </w:rPr>
        <w:t xml:space="preserve">イ　</w:t>
      </w:r>
      <w:r w:rsidR="005A2A88" w:rsidRPr="00F65043">
        <w:rPr>
          <w:rFonts w:ascii="ＭＳ 明朝" w:eastAsia="ＭＳ 明朝" w:hAnsi="Times New Roman" w:cs="Times New Roman" w:hint="eastAsia"/>
          <w:color w:val="000000" w:themeColor="text1"/>
          <w:kern w:val="0"/>
          <w:szCs w:val="21"/>
        </w:rPr>
        <w:t>第４条第３項による受入調整にかかる費用</w:t>
      </w:r>
      <w:r w:rsidR="00083FE0" w:rsidRPr="00F65043">
        <w:rPr>
          <w:rFonts w:ascii="ＭＳ 明朝" w:eastAsia="ＭＳ 明朝" w:hAnsi="Times New Roman" w:cs="Times New Roman" w:hint="eastAsia"/>
          <w:color w:val="000000" w:themeColor="text1"/>
          <w:kern w:val="0"/>
          <w:szCs w:val="21"/>
        </w:rPr>
        <w:t>（以下「受入調整費」という。）</w:t>
      </w:r>
      <w:r w:rsidR="005A2A88" w:rsidRPr="00F65043">
        <w:rPr>
          <w:rFonts w:ascii="ＭＳ 明朝" w:eastAsia="ＭＳ 明朝" w:hAnsi="Times New Roman" w:cs="Times New Roman" w:hint="eastAsia"/>
          <w:color w:val="000000" w:themeColor="text1"/>
          <w:kern w:val="0"/>
          <w:szCs w:val="21"/>
        </w:rPr>
        <w:t>は１人１日あた</w:t>
      </w:r>
      <w:r w:rsidR="005A2A88" w:rsidRPr="00F65043">
        <w:rPr>
          <w:rFonts w:ascii="ＭＳ 明朝" w:eastAsia="ＭＳ 明朝" w:hAnsi="Times New Roman" w:cs="Times New Roman" w:hint="eastAsia"/>
          <w:color w:val="000000" w:themeColor="text1"/>
          <w:kern w:val="0"/>
          <w:szCs w:val="21"/>
        </w:rPr>
        <w:lastRenderedPageBreak/>
        <w:t>り</w:t>
      </w:r>
      <w:r w:rsidR="001C1B78" w:rsidRPr="00F65043">
        <w:rPr>
          <w:rFonts w:ascii="ＭＳ 明朝" w:eastAsia="ＭＳ 明朝" w:hAnsi="Times New Roman" w:cs="Times New Roman" w:hint="eastAsia"/>
          <w:color w:val="000000" w:themeColor="text1"/>
          <w:kern w:val="0"/>
          <w:szCs w:val="21"/>
        </w:rPr>
        <w:t>5</w:t>
      </w:r>
      <w:r w:rsidR="001C1B78" w:rsidRPr="00F65043">
        <w:rPr>
          <w:rFonts w:ascii="ＭＳ 明朝" w:eastAsia="ＭＳ 明朝" w:hAnsi="Times New Roman" w:cs="Times New Roman"/>
          <w:color w:val="000000" w:themeColor="text1"/>
          <w:kern w:val="0"/>
          <w:szCs w:val="21"/>
        </w:rPr>
        <w:t>5</w:t>
      </w:r>
      <w:r w:rsidR="005A2A88" w:rsidRPr="00F65043">
        <w:rPr>
          <w:rFonts w:ascii="ＭＳ 明朝" w:eastAsia="ＭＳ 明朝" w:hAnsi="Times New Roman" w:cs="Times New Roman" w:hint="eastAsia"/>
          <w:color w:val="000000" w:themeColor="text1"/>
          <w:kern w:val="0"/>
          <w:szCs w:val="21"/>
        </w:rPr>
        <w:t>0円</w:t>
      </w:r>
      <w:r w:rsidR="001C1B78" w:rsidRPr="00F65043">
        <w:rPr>
          <w:rFonts w:ascii="ＭＳ 明朝" w:eastAsia="ＭＳ 明朝" w:hAnsi="Times New Roman" w:cs="Times New Roman" w:hint="eastAsia"/>
          <w:color w:val="000000" w:themeColor="text1"/>
          <w:kern w:val="0"/>
          <w:szCs w:val="21"/>
        </w:rPr>
        <w:t>（消費税込み）</w:t>
      </w:r>
      <w:r w:rsidR="005A2A88" w:rsidRPr="00F65043">
        <w:rPr>
          <w:rFonts w:ascii="ＭＳ 明朝" w:eastAsia="ＭＳ 明朝" w:hAnsi="Times New Roman" w:cs="Times New Roman" w:hint="eastAsia"/>
          <w:color w:val="000000" w:themeColor="text1"/>
          <w:kern w:val="0"/>
          <w:szCs w:val="21"/>
        </w:rPr>
        <w:t>とする。また、第４条第６項</w:t>
      </w:r>
      <w:r w:rsidR="00083FE0" w:rsidRPr="00F65043">
        <w:rPr>
          <w:rFonts w:ascii="ＭＳ 明朝" w:eastAsia="ＭＳ 明朝" w:hAnsi="Times New Roman" w:cs="Times New Roman" w:hint="eastAsia"/>
          <w:color w:val="000000" w:themeColor="text1"/>
          <w:kern w:val="0"/>
          <w:szCs w:val="21"/>
        </w:rPr>
        <w:t>の</w:t>
      </w:r>
      <w:r w:rsidR="005A2A88" w:rsidRPr="00F65043">
        <w:rPr>
          <w:rFonts w:ascii="ＭＳ 明朝" w:eastAsia="ＭＳ 明朝" w:hAnsi="Times New Roman" w:cs="Times New Roman" w:hint="eastAsia"/>
          <w:color w:val="000000" w:themeColor="text1"/>
          <w:kern w:val="0"/>
          <w:szCs w:val="21"/>
        </w:rPr>
        <w:t>再調整に</w:t>
      </w:r>
      <w:r w:rsidR="00083FE0" w:rsidRPr="00F65043">
        <w:rPr>
          <w:rFonts w:ascii="ＭＳ 明朝" w:eastAsia="ＭＳ 明朝" w:hAnsi="Times New Roman" w:cs="Times New Roman" w:hint="eastAsia"/>
          <w:color w:val="000000" w:themeColor="text1"/>
          <w:kern w:val="0"/>
          <w:szCs w:val="21"/>
        </w:rPr>
        <w:t>よる受入調整費</w:t>
      </w:r>
      <w:r w:rsidR="005A2A88" w:rsidRPr="00F65043">
        <w:rPr>
          <w:rFonts w:ascii="ＭＳ 明朝" w:eastAsia="ＭＳ 明朝" w:hAnsi="Times New Roman" w:cs="Times New Roman" w:hint="eastAsia"/>
          <w:color w:val="000000" w:themeColor="text1"/>
          <w:kern w:val="0"/>
          <w:szCs w:val="21"/>
        </w:rPr>
        <w:t>は１人１日あたり</w:t>
      </w:r>
      <w:r w:rsidR="001C1B78" w:rsidRPr="00F65043">
        <w:rPr>
          <w:rFonts w:ascii="ＭＳ 明朝" w:eastAsia="ＭＳ 明朝" w:hAnsi="Times New Roman" w:cs="Times New Roman" w:hint="eastAsia"/>
          <w:color w:val="000000" w:themeColor="text1"/>
          <w:kern w:val="0"/>
          <w:szCs w:val="21"/>
        </w:rPr>
        <w:t>5</w:t>
      </w:r>
      <w:r w:rsidR="001C1B78" w:rsidRPr="00F65043">
        <w:rPr>
          <w:rFonts w:ascii="ＭＳ 明朝" w:eastAsia="ＭＳ 明朝" w:hAnsi="Times New Roman" w:cs="Times New Roman"/>
          <w:color w:val="000000" w:themeColor="text1"/>
          <w:kern w:val="0"/>
          <w:szCs w:val="21"/>
        </w:rPr>
        <w:t>5</w:t>
      </w:r>
      <w:r w:rsidR="001C1B78" w:rsidRPr="00F65043">
        <w:rPr>
          <w:rFonts w:ascii="ＭＳ 明朝" w:eastAsia="ＭＳ 明朝" w:hAnsi="Times New Roman" w:cs="Times New Roman" w:hint="eastAsia"/>
          <w:color w:val="000000" w:themeColor="text1"/>
          <w:kern w:val="0"/>
          <w:szCs w:val="21"/>
        </w:rPr>
        <w:t>0円（消費税込み）</w:t>
      </w:r>
      <w:r w:rsidR="005A2A88" w:rsidRPr="00F65043">
        <w:rPr>
          <w:rFonts w:ascii="ＭＳ 明朝" w:eastAsia="ＭＳ 明朝" w:hAnsi="Times New Roman" w:cs="Times New Roman" w:hint="eastAsia"/>
          <w:color w:val="000000" w:themeColor="text1"/>
          <w:kern w:val="0"/>
          <w:szCs w:val="21"/>
        </w:rPr>
        <w:t>とする。なお、決定通知または変更決定通知が発出された後に体験辞退</w:t>
      </w:r>
      <w:r w:rsidR="009824F0" w:rsidRPr="00F65043">
        <w:rPr>
          <w:rFonts w:ascii="ＭＳ 明朝" w:eastAsia="ＭＳ 明朝" w:hAnsi="Times New Roman" w:cs="Times New Roman" w:hint="eastAsia"/>
          <w:color w:val="000000" w:themeColor="text1"/>
          <w:kern w:val="0"/>
          <w:szCs w:val="21"/>
        </w:rPr>
        <w:t>及び施設変更</w:t>
      </w:r>
      <w:r w:rsidR="005A2A88" w:rsidRPr="00F65043">
        <w:rPr>
          <w:rFonts w:ascii="ＭＳ 明朝" w:eastAsia="ＭＳ 明朝" w:hAnsi="Times New Roman" w:cs="Times New Roman" w:hint="eastAsia"/>
          <w:color w:val="000000" w:themeColor="text1"/>
          <w:kern w:val="0"/>
          <w:szCs w:val="21"/>
        </w:rPr>
        <w:t>となった場合も受入調整費は徴収するものとする。</w:t>
      </w:r>
    </w:p>
    <w:p w14:paraId="5E501A41" w14:textId="7BCC09CD" w:rsidR="00083FE0" w:rsidRPr="00F65043" w:rsidRDefault="00083FE0" w:rsidP="005A2A88">
      <w:pPr>
        <w:overflowPunct w:val="0"/>
        <w:ind w:left="840" w:hangingChars="400" w:hanging="84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ウ　第４条第７項の再調整による受入調整費は徴収しない。</w:t>
      </w:r>
    </w:p>
    <w:p w14:paraId="420C21BB" w14:textId="77777777" w:rsidR="005A2A88" w:rsidRPr="00F65043" w:rsidRDefault="00083FE0" w:rsidP="00083FE0">
      <w:pPr>
        <w:overflowPunct w:val="0"/>
        <w:ind w:leftChars="300" w:left="840" w:hangingChars="100" w:hanging="21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エ</w:t>
      </w:r>
      <w:r w:rsidR="005A2A88" w:rsidRPr="00F65043">
        <w:rPr>
          <w:rFonts w:ascii="Times New Roman" w:eastAsia="ＭＳ 明朝" w:hAnsi="Times New Roman" w:cs="ＭＳ 明朝" w:hint="eastAsia"/>
          <w:color w:val="000000" w:themeColor="text1"/>
          <w:kern w:val="0"/>
          <w:szCs w:val="21"/>
        </w:rPr>
        <w:t xml:space="preserve">　福祉施設における体験費用は１人１日当たり</w:t>
      </w:r>
      <w:r w:rsidR="001C1B78" w:rsidRPr="00F65043">
        <w:rPr>
          <w:rFonts w:ascii="Times New Roman" w:eastAsia="ＭＳ 明朝" w:hAnsi="Times New Roman" w:cs="Times New Roman"/>
          <w:color w:val="000000" w:themeColor="text1"/>
          <w:kern w:val="0"/>
          <w:szCs w:val="21"/>
        </w:rPr>
        <w:t>1,1</w:t>
      </w:r>
      <w:r w:rsidR="005A2A88" w:rsidRPr="00F65043">
        <w:rPr>
          <w:rFonts w:ascii="Times New Roman" w:eastAsia="ＭＳ 明朝" w:hAnsi="Times New Roman" w:cs="Times New Roman"/>
          <w:color w:val="000000" w:themeColor="text1"/>
          <w:kern w:val="0"/>
          <w:szCs w:val="21"/>
        </w:rPr>
        <w:t>00</w:t>
      </w:r>
      <w:r w:rsidR="005A2A88" w:rsidRPr="00F65043">
        <w:rPr>
          <w:rFonts w:ascii="Times New Roman" w:eastAsia="ＭＳ 明朝" w:hAnsi="Times New Roman" w:cs="ＭＳ 明朝" w:hint="eastAsia"/>
          <w:color w:val="000000" w:themeColor="text1"/>
          <w:kern w:val="0"/>
          <w:szCs w:val="21"/>
        </w:rPr>
        <w:t>円</w:t>
      </w:r>
      <w:r w:rsidR="001C1B78" w:rsidRPr="00F65043">
        <w:rPr>
          <w:rFonts w:ascii="ＭＳ 明朝" w:eastAsia="ＭＳ 明朝" w:hAnsi="Times New Roman" w:cs="Times New Roman" w:hint="eastAsia"/>
          <w:color w:val="000000" w:themeColor="text1"/>
          <w:kern w:val="0"/>
          <w:szCs w:val="21"/>
        </w:rPr>
        <w:t>（消費税込み）</w:t>
      </w:r>
      <w:r w:rsidR="005A2A88" w:rsidRPr="00F65043">
        <w:rPr>
          <w:rFonts w:ascii="Times New Roman" w:eastAsia="ＭＳ 明朝" w:hAnsi="Times New Roman" w:cs="ＭＳ 明朝" w:hint="eastAsia"/>
          <w:color w:val="000000" w:themeColor="text1"/>
          <w:kern w:val="0"/>
          <w:szCs w:val="21"/>
        </w:rPr>
        <w:t>とする。</w:t>
      </w:r>
    </w:p>
    <w:p w14:paraId="6676CEE9" w14:textId="77777777" w:rsidR="00B222C7" w:rsidRPr="00F65043" w:rsidRDefault="001A2596" w:rsidP="00D75147">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hint="eastAsia"/>
          <w:color w:val="000000" w:themeColor="text1"/>
        </w:rPr>
        <w:t xml:space="preserve">　　　</w:t>
      </w:r>
      <w:r w:rsidR="00083FE0" w:rsidRPr="00F65043">
        <w:rPr>
          <w:rFonts w:hint="eastAsia"/>
          <w:color w:val="000000" w:themeColor="text1"/>
        </w:rPr>
        <w:t>オ</w:t>
      </w:r>
      <w:r w:rsidRPr="00F65043">
        <w:rPr>
          <w:rFonts w:hint="eastAsia"/>
          <w:color w:val="000000" w:themeColor="text1"/>
        </w:rPr>
        <w:t xml:space="preserve">　</w:t>
      </w:r>
      <w:r w:rsidR="00D75147" w:rsidRPr="00F65043">
        <w:rPr>
          <w:rFonts w:hint="eastAsia"/>
          <w:color w:val="000000" w:themeColor="text1"/>
        </w:rPr>
        <w:t>大学長は、</w:t>
      </w:r>
      <w:r w:rsidR="007967E9" w:rsidRPr="00F65043">
        <w:rPr>
          <w:rFonts w:hint="eastAsia"/>
          <w:color w:val="000000" w:themeColor="text1"/>
        </w:rPr>
        <w:t>県社協の定める口座に介護等体</w:t>
      </w:r>
      <w:r w:rsidR="00D75147" w:rsidRPr="00F65043">
        <w:rPr>
          <w:rFonts w:hint="eastAsia"/>
          <w:color w:val="000000" w:themeColor="text1"/>
        </w:rPr>
        <w:t>験希望学生数分の</w:t>
      </w:r>
      <w:r w:rsidR="00B934C4" w:rsidRPr="00F65043">
        <w:rPr>
          <w:rFonts w:hint="eastAsia"/>
          <w:color w:val="000000" w:themeColor="text1"/>
        </w:rPr>
        <w:t>経費</w:t>
      </w:r>
      <w:r w:rsidR="00D75147" w:rsidRPr="00F65043">
        <w:rPr>
          <w:rFonts w:hint="eastAsia"/>
          <w:color w:val="000000" w:themeColor="text1"/>
        </w:rPr>
        <w:t>を指定する期日までに一括納入するものとする。</w:t>
      </w:r>
    </w:p>
    <w:p w14:paraId="76ECA186" w14:textId="77777777" w:rsidR="00B222C7" w:rsidRPr="00F65043" w:rsidRDefault="001A2596" w:rsidP="00B222C7">
      <w:pPr>
        <w:overflowPunct w:val="0"/>
        <w:ind w:left="840" w:hangingChars="400" w:hanging="84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r w:rsidR="00083FE0" w:rsidRPr="00F65043">
        <w:rPr>
          <w:rFonts w:ascii="Times New Roman" w:eastAsia="ＭＳ 明朝" w:hAnsi="Times New Roman" w:cs="ＭＳ 明朝" w:hint="eastAsia"/>
          <w:color w:val="000000" w:themeColor="text1"/>
          <w:kern w:val="0"/>
          <w:szCs w:val="21"/>
        </w:rPr>
        <w:t>カ</w:t>
      </w:r>
      <w:r w:rsidRPr="00F65043">
        <w:rPr>
          <w:rFonts w:ascii="Times New Roman" w:eastAsia="ＭＳ 明朝" w:hAnsi="Times New Roman" w:cs="ＭＳ 明朝" w:hint="eastAsia"/>
          <w:color w:val="000000" w:themeColor="text1"/>
          <w:kern w:val="0"/>
          <w:szCs w:val="21"/>
        </w:rPr>
        <w:t xml:space="preserve">　</w:t>
      </w:r>
      <w:r w:rsidR="00B222C7" w:rsidRPr="00F65043">
        <w:rPr>
          <w:rFonts w:ascii="Times New Roman" w:eastAsia="ＭＳ 明朝" w:hAnsi="Times New Roman" w:cs="ＭＳ 明朝" w:hint="eastAsia"/>
          <w:color w:val="000000" w:themeColor="text1"/>
          <w:kern w:val="0"/>
          <w:szCs w:val="21"/>
        </w:rPr>
        <w:t>県社協は、福祉施設の長に対し、各福祉施設から提出のあった介護等体験終了報告書をもとにその体験費用を各福祉施設に納入するものとする。</w:t>
      </w:r>
    </w:p>
    <w:p w14:paraId="6EFD8C8F" w14:textId="77777777" w:rsidR="00B222C7" w:rsidRPr="00F65043" w:rsidRDefault="00B222C7" w:rsidP="001A2596">
      <w:pPr>
        <w:overflowPunct w:val="0"/>
        <w:ind w:left="840" w:hangingChars="400" w:hanging="84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w:t>
      </w:r>
      <w:r w:rsidR="00083FE0" w:rsidRPr="00F65043">
        <w:rPr>
          <w:rFonts w:ascii="Times New Roman" w:eastAsia="ＭＳ 明朝" w:hAnsi="Times New Roman" w:cs="ＭＳ 明朝" w:hint="eastAsia"/>
          <w:color w:val="000000" w:themeColor="text1"/>
          <w:kern w:val="0"/>
          <w:szCs w:val="21"/>
        </w:rPr>
        <w:t>キ</w:t>
      </w:r>
      <w:r w:rsidR="001A2596" w:rsidRPr="00F65043">
        <w:rPr>
          <w:rFonts w:ascii="Times New Roman" w:eastAsia="ＭＳ 明朝" w:hAnsi="Times New Roman" w:cs="ＭＳ 明朝" w:hint="eastAsia"/>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交通費、昼食代、その他の実費は、上記とは別に学生から徴収することができるものとする。</w:t>
      </w:r>
    </w:p>
    <w:p w14:paraId="100645F5" w14:textId="77777777" w:rsidR="001A2596" w:rsidRPr="00F65043" w:rsidRDefault="001A2596" w:rsidP="001A2596">
      <w:pPr>
        <w:overflowPunct w:val="0"/>
        <w:snapToGrid w:val="0"/>
        <w:textAlignment w:val="baseline"/>
        <w:rPr>
          <w:rFonts w:ascii="Times New Roman" w:eastAsia="ＭＳ 明朝" w:hAnsi="Times New Roman" w:cs="ＭＳ 明朝"/>
          <w:color w:val="000000" w:themeColor="text1"/>
          <w:kern w:val="0"/>
          <w:szCs w:val="21"/>
        </w:rPr>
      </w:pPr>
    </w:p>
    <w:p w14:paraId="5BB69328" w14:textId="77777777" w:rsidR="001A2596" w:rsidRPr="00F65043" w:rsidRDefault="001A2596" w:rsidP="001A2596">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３　対象者の範囲について（第２条関係）</w:t>
      </w:r>
    </w:p>
    <w:p w14:paraId="0638467E" w14:textId="0FDADCCA" w:rsidR="001A2596" w:rsidRPr="00F65043" w:rsidRDefault="001A2596" w:rsidP="001A2596">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本県で行う介護等体験の受入対象者は、実施要領第２条に定める対象者のうち、次に定める者とする。</w:t>
      </w:r>
    </w:p>
    <w:p w14:paraId="37F504E6" w14:textId="77777777" w:rsidR="001A2596" w:rsidRPr="00F65043" w:rsidRDefault="001A2596" w:rsidP="001A2596">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（１）島根県内の大学等に在学する者</w:t>
      </w:r>
    </w:p>
    <w:p w14:paraId="4DC9BD13" w14:textId="77777777" w:rsidR="001A2596" w:rsidRPr="00F65043" w:rsidRDefault="001A2596" w:rsidP="001A2596">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（２）首都圏、近畿圏、中京圏に所在する大学等に在学し、島根県を帰省先とする者</w:t>
      </w:r>
    </w:p>
    <w:p w14:paraId="4F6773B8" w14:textId="77777777" w:rsidR="001C1B78" w:rsidRPr="00F65043" w:rsidRDefault="001A2596" w:rsidP="00B222C7">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（３）その他必要と認める</w:t>
      </w:r>
      <w:r w:rsidR="001C1B78" w:rsidRPr="00F65043">
        <w:rPr>
          <w:rFonts w:ascii="Times New Roman" w:eastAsia="ＭＳ 明朝" w:hAnsi="Times New Roman" w:cs="ＭＳ 明朝" w:hint="eastAsia"/>
          <w:color w:val="000000" w:themeColor="text1"/>
          <w:kern w:val="0"/>
          <w:szCs w:val="21"/>
        </w:rPr>
        <w:t>者</w:t>
      </w:r>
    </w:p>
    <w:p w14:paraId="4ECF304F" w14:textId="77777777" w:rsidR="001C1B78" w:rsidRPr="00F65043" w:rsidRDefault="001C1B78" w:rsidP="00B222C7">
      <w:pPr>
        <w:overflowPunct w:val="0"/>
        <w:snapToGrid w:val="0"/>
        <w:textAlignment w:val="baseline"/>
        <w:rPr>
          <w:rFonts w:ascii="Times New Roman" w:eastAsia="ＭＳ 明朝" w:hAnsi="Times New Roman" w:cs="ＭＳ 明朝"/>
          <w:color w:val="000000" w:themeColor="text1"/>
          <w:kern w:val="0"/>
          <w:szCs w:val="21"/>
        </w:rPr>
      </w:pPr>
    </w:p>
    <w:p w14:paraId="7D7D3810"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４　事前指導について（第７条関係）</w:t>
      </w:r>
    </w:p>
    <w:p w14:paraId="47DCB732"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大学が実施する介護等体験の事前指導は、文部科学省が作成する指導資料のほか、別紙「介護等体験の実施に当たっての注意事項」及び受入決定通知の際に添付する特別支援学校及び福祉施設（以下「実施施設」という。）の注意事項等によるものとする。</w:t>
      </w:r>
    </w:p>
    <w:p w14:paraId="796CDCE4" w14:textId="77777777" w:rsidR="0052739E" w:rsidRPr="00F65043" w:rsidRDefault="0052739E"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60630DF6" w14:textId="77777777" w:rsidR="00B222C7" w:rsidRPr="00F65043" w:rsidRDefault="00DB2EA6"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５</w:t>
      </w:r>
      <w:r w:rsidR="00B222C7" w:rsidRPr="00F65043">
        <w:rPr>
          <w:rFonts w:ascii="Times New Roman" w:eastAsia="ＭＳ 明朝" w:hAnsi="Times New Roman" w:cs="ＭＳ 明朝" w:hint="eastAsia"/>
          <w:color w:val="000000" w:themeColor="text1"/>
          <w:kern w:val="0"/>
          <w:szCs w:val="21"/>
        </w:rPr>
        <w:t xml:space="preserve">　健康診断の実施について（第１１条関係）</w:t>
      </w:r>
    </w:p>
    <w:p w14:paraId="531B8F60" w14:textId="77777777" w:rsidR="00B222C7" w:rsidRPr="00F65043" w:rsidRDefault="00B222C7" w:rsidP="00B222C7">
      <w:pPr>
        <w:overflowPunct w:val="0"/>
        <w:snapToGrid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（１）介護等体験を行う学生の健康診断については、当該大学において、介護等体験の実施までに受診済みであることを確認するものとする。</w:t>
      </w:r>
    </w:p>
    <w:p w14:paraId="63583D20"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4B2DDA01" w14:textId="77777777" w:rsidR="00B222C7" w:rsidRPr="00F65043" w:rsidRDefault="00B222C7" w:rsidP="00B222C7">
      <w:pPr>
        <w:overflowPunct w:val="0"/>
        <w:snapToGrid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２）介護等体験の実施に当たり、実施施設の長が提出を求める場合には、学生は体験を行う前に、当該実施施設の指定する細菌培養検査等の諸検査を受け、その結果を当該実施施設の長に提出するものとする。</w:t>
      </w:r>
    </w:p>
    <w:p w14:paraId="391128FD"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625E3678" w14:textId="77777777" w:rsidR="00B222C7" w:rsidRPr="00F65043" w:rsidRDefault="00B222C7" w:rsidP="00B222C7">
      <w:pPr>
        <w:overflowPunct w:val="0"/>
        <w:snapToGrid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（３）伝染の恐れのある疾病に感染している者にあっては、その疾病が完治するまでの間、介護等体験を延期することがある。</w:t>
      </w:r>
    </w:p>
    <w:p w14:paraId="535C7B26"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1DED4DAE" w14:textId="77777777" w:rsidR="00B222C7" w:rsidRPr="00F65043" w:rsidRDefault="00DB2EA6"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６</w:t>
      </w:r>
      <w:r w:rsidR="00B222C7" w:rsidRPr="00F65043">
        <w:rPr>
          <w:rFonts w:ascii="Times New Roman" w:eastAsia="ＭＳ 明朝" w:hAnsi="Times New Roman" w:cs="ＭＳ 明朝" w:hint="eastAsia"/>
          <w:color w:val="000000" w:themeColor="text1"/>
          <w:kern w:val="0"/>
          <w:szCs w:val="21"/>
        </w:rPr>
        <w:t xml:space="preserve">　保険の加入について（第１２条関係）</w:t>
      </w:r>
    </w:p>
    <w:p w14:paraId="33C9BCC4" w14:textId="77777777" w:rsidR="00B222C7" w:rsidRPr="00F65043" w:rsidRDefault="00B222C7" w:rsidP="00B222C7">
      <w:pPr>
        <w:overflowPunct w:val="0"/>
        <w:snapToGrid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介護等体験に係る事故等に対応した保険については、学生を派遣する大学において対応する。</w:t>
      </w:r>
    </w:p>
    <w:p w14:paraId="5D5B79A7" w14:textId="77777777" w:rsidR="00B222C7" w:rsidRPr="00F65043" w:rsidRDefault="00B222C7" w:rsidP="00B222C7">
      <w:pPr>
        <w:overflowPunct w:val="0"/>
        <w:snapToGrid w:val="0"/>
        <w:ind w:left="630"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なお、補償の対象は本人の傷害事故、対人、対物及び受託物（紛失、盗取、詐欺）の賠償事故とする。　</w:t>
      </w:r>
    </w:p>
    <w:p w14:paraId="1956DC54"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344F4221" w14:textId="77777777" w:rsidR="009446F3" w:rsidRPr="00F65043" w:rsidRDefault="00DB2EA6" w:rsidP="009446F3">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ＭＳ 明朝" w:eastAsia="ＭＳ 明朝" w:hAnsi="Times New Roman" w:cs="Times New Roman" w:hint="eastAsia"/>
          <w:color w:val="000000" w:themeColor="text1"/>
          <w:spacing w:val="16"/>
          <w:kern w:val="0"/>
          <w:szCs w:val="21"/>
        </w:rPr>
        <w:t>７</w:t>
      </w:r>
      <w:r w:rsidR="0052739E" w:rsidRPr="00F65043">
        <w:rPr>
          <w:rFonts w:ascii="ＭＳ 明朝" w:eastAsia="ＭＳ 明朝" w:hAnsi="Times New Roman" w:cs="Times New Roman" w:hint="eastAsia"/>
          <w:color w:val="000000" w:themeColor="text1"/>
          <w:spacing w:val="16"/>
          <w:kern w:val="0"/>
          <w:szCs w:val="21"/>
        </w:rPr>
        <w:t xml:space="preserve">　実施施設</w:t>
      </w:r>
      <w:r w:rsidR="005F694B" w:rsidRPr="00F65043">
        <w:rPr>
          <w:rFonts w:ascii="ＭＳ 明朝" w:eastAsia="ＭＳ 明朝" w:hAnsi="Times New Roman" w:cs="Times New Roman" w:hint="eastAsia"/>
          <w:color w:val="000000" w:themeColor="text1"/>
          <w:spacing w:val="16"/>
          <w:kern w:val="0"/>
          <w:szCs w:val="21"/>
        </w:rPr>
        <w:t>の</w:t>
      </w:r>
      <w:r w:rsidR="0010189C" w:rsidRPr="00F65043">
        <w:rPr>
          <w:rFonts w:ascii="ＭＳ 明朝" w:eastAsia="ＭＳ 明朝" w:hAnsi="Times New Roman" w:cs="Times New Roman" w:hint="eastAsia"/>
          <w:color w:val="000000" w:themeColor="text1"/>
          <w:spacing w:val="16"/>
          <w:kern w:val="0"/>
          <w:szCs w:val="21"/>
        </w:rPr>
        <w:t>留意事項</w:t>
      </w:r>
    </w:p>
    <w:p w14:paraId="5FA8CDFE" w14:textId="77777777" w:rsidR="00244635" w:rsidRPr="00F65043" w:rsidRDefault="009446F3" w:rsidP="00CE207B">
      <w:pPr>
        <w:overflowPunct w:val="0"/>
        <w:snapToGrid w:val="0"/>
        <w:ind w:firstLineChars="100" w:firstLine="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（１）</w:t>
      </w:r>
      <w:r w:rsidR="00244635" w:rsidRPr="00F65043">
        <w:rPr>
          <w:rFonts w:ascii="Times New Roman" w:eastAsia="ＭＳ 明朝" w:hAnsi="Times New Roman" w:cs="ＭＳ 明朝" w:hint="eastAsia"/>
          <w:color w:val="000000" w:themeColor="text1"/>
          <w:kern w:val="0"/>
          <w:szCs w:val="21"/>
        </w:rPr>
        <w:t>学生</w:t>
      </w:r>
      <w:r w:rsidR="00244635" w:rsidRPr="00F65043">
        <w:rPr>
          <w:rFonts w:ascii="ＭＳ 明朝" w:eastAsia="ＭＳ 明朝" w:hAnsi="Times New Roman" w:cs="Times New Roman" w:hint="eastAsia"/>
          <w:color w:val="000000" w:themeColor="text1"/>
          <w:spacing w:val="16"/>
          <w:kern w:val="0"/>
          <w:szCs w:val="21"/>
        </w:rPr>
        <w:t>に対するオリエンテーション</w:t>
      </w:r>
    </w:p>
    <w:p w14:paraId="69F37997" w14:textId="77777777" w:rsidR="009446F3" w:rsidRPr="00F65043" w:rsidRDefault="009446F3" w:rsidP="00D23444">
      <w:pPr>
        <w:overflowPunct w:val="0"/>
        <w:snapToGrid w:val="0"/>
        <w:ind w:left="726" w:hangingChars="300" w:hanging="726"/>
        <w:textAlignment w:val="baseline"/>
        <w:rPr>
          <w:rFonts w:ascii="ＭＳ 明朝" w:eastAsia="ＭＳ 明朝" w:hAnsi="Times New Roman" w:cs="Times New Roman"/>
          <w:color w:val="000000" w:themeColor="text1"/>
          <w:spacing w:val="16"/>
          <w:kern w:val="0"/>
          <w:szCs w:val="21"/>
        </w:rPr>
      </w:pPr>
      <w:r w:rsidRPr="00F65043">
        <w:rPr>
          <w:rFonts w:ascii="ＭＳ 明朝" w:eastAsia="ＭＳ 明朝" w:hAnsi="Times New Roman" w:cs="Times New Roman" w:hint="eastAsia"/>
          <w:color w:val="000000" w:themeColor="text1"/>
          <w:spacing w:val="16"/>
          <w:kern w:val="0"/>
          <w:szCs w:val="21"/>
        </w:rPr>
        <w:t xml:space="preserve">　　</w:t>
      </w:r>
      <w:r w:rsidR="008C134D" w:rsidRPr="00F65043">
        <w:rPr>
          <w:rFonts w:ascii="ＭＳ 明朝" w:eastAsia="ＭＳ 明朝" w:hAnsi="Times New Roman" w:cs="Times New Roman" w:hint="eastAsia"/>
          <w:color w:val="000000" w:themeColor="text1"/>
          <w:spacing w:val="16"/>
          <w:kern w:val="0"/>
          <w:szCs w:val="21"/>
        </w:rPr>
        <w:t xml:space="preserve"> </w:t>
      </w:r>
      <w:r w:rsidR="00D23444" w:rsidRPr="00F65043">
        <w:rPr>
          <w:rFonts w:ascii="ＭＳ 明朝" w:eastAsia="ＭＳ 明朝" w:hAnsi="Times New Roman" w:cs="Times New Roman" w:hint="eastAsia"/>
          <w:color w:val="000000" w:themeColor="text1"/>
          <w:spacing w:val="16"/>
          <w:kern w:val="0"/>
          <w:szCs w:val="21"/>
        </w:rPr>
        <w:t xml:space="preserve">　</w:t>
      </w:r>
      <w:r w:rsidR="008C134D" w:rsidRPr="00F65043">
        <w:rPr>
          <w:rFonts w:ascii="ＭＳ 明朝" w:eastAsia="ＭＳ 明朝" w:hAnsi="Times New Roman" w:cs="Times New Roman" w:hint="eastAsia"/>
          <w:color w:val="000000" w:themeColor="text1"/>
          <w:spacing w:val="16"/>
          <w:kern w:val="0"/>
          <w:szCs w:val="21"/>
        </w:rPr>
        <w:t>大学等で行うオリエンテーションは介護等体験についての一般的な説明</w:t>
      </w:r>
      <w:r w:rsidRPr="00F65043">
        <w:rPr>
          <w:rFonts w:ascii="ＭＳ 明朝" w:eastAsia="ＭＳ 明朝" w:hAnsi="Times New Roman" w:cs="Times New Roman" w:hint="eastAsia"/>
          <w:color w:val="000000" w:themeColor="text1"/>
          <w:spacing w:val="16"/>
          <w:kern w:val="0"/>
          <w:szCs w:val="21"/>
        </w:rPr>
        <w:t>のため、学生が一層理解を</w:t>
      </w:r>
      <w:r w:rsidR="008C134D" w:rsidRPr="00F65043">
        <w:rPr>
          <w:rFonts w:ascii="ＭＳ 明朝" w:eastAsia="ＭＳ 明朝" w:hAnsi="Times New Roman" w:cs="Times New Roman" w:hint="eastAsia"/>
          <w:color w:val="000000" w:themeColor="text1"/>
          <w:spacing w:val="16"/>
          <w:kern w:val="0"/>
          <w:szCs w:val="21"/>
        </w:rPr>
        <w:t>深められるよう、</w:t>
      </w:r>
      <w:r w:rsidR="002C335D" w:rsidRPr="00F65043">
        <w:rPr>
          <w:rFonts w:ascii="ＭＳ 明朝" w:eastAsia="ＭＳ 明朝" w:hAnsi="Times New Roman" w:cs="Times New Roman" w:hint="eastAsia"/>
          <w:color w:val="000000" w:themeColor="text1"/>
          <w:spacing w:val="16"/>
          <w:kern w:val="0"/>
          <w:szCs w:val="21"/>
        </w:rPr>
        <w:t>事前に</w:t>
      </w:r>
      <w:r w:rsidR="008C134D" w:rsidRPr="00F65043">
        <w:rPr>
          <w:rFonts w:ascii="ＭＳ 明朝" w:eastAsia="ＭＳ 明朝" w:hAnsi="Times New Roman" w:cs="Times New Roman" w:hint="eastAsia"/>
          <w:color w:val="000000" w:themeColor="text1"/>
          <w:spacing w:val="16"/>
          <w:kern w:val="0"/>
          <w:szCs w:val="21"/>
        </w:rPr>
        <w:t>施設概要や運営方針、利用者</w:t>
      </w:r>
      <w:r w:rsidRPr="00F65043">
        <w:rPr>
          <w:rFonts w:ascii="ＭＳ 明朝" w:eastAsia="ＭＳ 明朝" w:hAnsi="Times New Roman" w:cs="Times New Roman" w:hint="eastAsia"/>
          <w:color w:val="000000" w:themeColor="text1"/>
          <w:spacing w:val="16"/>
          <w:kern w:val="0"/>
          <w:szCs w:val="21"/>
        </w:rPr>
        <w:t>の状況</w:t>
      </w:r>
      <w:r w:rsidR="008C134D" w:rsidRPr="00F65043">
        <w:rPr>
          <w:rFonts w:ascii="ＭＳ 明朝" w:eastAsia="ＭＳ 明朝" w:hAnsi="Times New Roman" w:cs="Times New Roman" w:hint="eastAsia"/>
          <w:color w:val="000000" w:themeColor="text1"/>
          <w:spacing w:val="16"/>
          <w:kern w:val="0"/>
          <w:szCs w:val="21"/>
        </w:rPr>
        <w:t>、留意事項などの説明を行う</w:t>
      </w:r>
      <w:r w:rsidR="00447EBD" w:rsidRPr="00F65043">
        <w:rPr>
          <w:rFonts w:ascii="ＭＳ 明朝" w:eastAsia="ＭＳ 明朝" w:hAnsi="Times New Roman" w:cs="Times New Roman" w:hint="eastAsia"/>
          <w:color w:val="000000" w:themeColor="text1"/>
          <w:spacing w:val="16"/>
          <w:kern w:val="0"/>
          <w:szCs w:val="21"/>
        </w:rPr>
        <w:t>ものとする</w:t>
      </w:r>
      <w:r w:rsidR="008C134D" w:rsidRPr="00F65043">
        <w:rPr>
          <w:rFonts w:ascii="ＭＳ 明朝" w:eastAsia="ＭＳ 明朝" w:hAnsi="Times New Roman" w:cs="Times New Roman" w:hint="eastAsia"/>
          <w:color w:val="000000" w:themeColor="text1"/>
          <w:spacing w:val="16"/>
          <w:kern w:val="0"/>
          <w:szCs w:val="21"/>
        </w:rPr>
        <w:t>。</w:t>
      </w:r>
    </w:p>
    <w:p w14:paraId="3C8C7A69" w14:textId="77777777" w:rsidR="00244635" w:rsidRPr="00F65043" w:rsidRDefault="00244635" w:rsidP="00244635">
      <w:pPr>
        <w:overflowPunct w:val="0"/>
        <w:snapToGrid w:val="0"/>
        <w:ind w:left="142" w:firstLineChars="50" w:firstLine="105"/>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（２）職員に対するオリエンテーション</w:t>
      </w:r>
    </w:p>
    <w:p w14:paraId="7440DED7" w14:textId="77777777" w:rsidR="00447EBD" w:rsidRPr="00F65043" w:rsidRDefault="00447EBD" w:rsidP="00D23444">
      <w:pPr>
        <w:overflowPunct w:val="0"/>
        <w:snapToGrid w:val="0"/>
        <w:ind w:leftChars="50" w:left="630" w:hangingChars="250" w:hanging="525"/>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lastRenderedPageBreak/>
        <w:t xml:space="preserve">　</w:t>
      </w:r>
      <w:r w:rsidR="00DE1B16" w:rsidRPr="00F65043">
        <w:rPr>
          <w:rFonts w:ascii="Times New Roman" w:eastAsia="ＭＳ 明朝" w:hAnsi="Times New Roman" w:cs="ＭＳ 明朝" w:hint="eastAsia"/>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 xml:space="preserve">　</w:t>
      </w:r>
      <w:r w:rsidR="00D23444" w:rsidRPr="00F65043">
        <w:rPr>
          <w:rFonts w:ascii="Times New Roman" w:eastAsia="ＭＳ 明朝" w:hAnsi="Times New Roman" w:cs="ＭＳ 明朝" w:hint="eastAsia"/>
          <w:color w:val="000000" w:themeColor="text1"/>
          <w:kern w:val="0"/>
          <w:szCs w:val="21"/>
        </w:rPr>
        <w:t xml:space="preserve"> </w:t>
      </w:r>
      <w:r w:rsidR="00CA6906" w:rsidRPr="00F65043">
        <w:rPr>
          <w:rFonts w:ascii="Times New Roman" w:eastAsia="ＭＳ 明朝" w:hAnsi="Times New Roman" w:cs="ＭＳ 明朝" w:hint="eastAsia"/>
          <w:color w:val="000000" w:themeColor="text1"/>
          <w:kern w:val="0"/>
          <w:szCs w:val="21"/>
        </w:rPr>
        <w:t>実施施設の長は、</w:t>
      </w:r>
      <w:r w:rsidR="00FA303C" w:rsidRPr="00F65043">
        <w:rPr>
          <w:rFonts w:ascii="Times New Roman" w:eastAsia="ＭＳ 明朝" w:hAnsi="Times New Roman" w:cs="ＭＳ 明朝" w:hint="eastAsia"/>
          <w:color w:val="000000" w:themeColor="text1"/>
          <w:kern w:val="0"/>
          <w:szCs w:val="21"/>
        </w:rPr>
        <w:t>介護等体験の趣旨</w:t>
      </w:r>
      <w:r w:rsidR="00DE1B16" w:rsidRPr="00F65043">
        <w:rPr>
          <w:rFonts w:ascii="Times New Roman" w:eastAsia="ＭＳ 明朝" w:hAnsi="Times New Roman" w:cs="ＭＳ 明朝" w:hint="eastAsia"/>
          <w:color w:val="000000" w:themeColor="text1"/>
          <w:kern w:val="0"/>
          <w:szCs w:val="21"/>
        </w:rPr>
        <w:t>・目的</w:t>
      </w:r>
      <w:r w:rsidR="00DB2EA6" w:rsidRPr="00F65043">
        <w:rPr>
          <w:rFonts w:ascii="Times New Roman" w:eastAsia="ＭＳ 明朝" w:hAnsi="Times New Roman" w:cs="ＭＳ 明朝" w:hint="eastAsia"/>
          <w:color w:val="000000" w:themeColor="text1"/>
          <w:kern w:val="0"/>
          <w:szCs w:val="21"/>
        </w:rPr>
        <w:t>及び</w:t>
      </w:r>
      <w:r w:rsidR="00910C4B" w:rsidRPr="00F65043">
        <w:rPr>
          <w:rFonts w:ascii="Times New Roman" w:eastAsia="ＭＳ 明朝" w:hAnsi="Times New Roman" w:cs="ＭＳ 明朝" w:hint="eastAsia"/>
          <w:color w:val="000000" w:themeColor="text1"/>
          <w:kern w:val="0"/>
          <w:szCs w:val="21"/>
        </w:rPr>
        <w:t>受入学生への接し方</w:t>
      </w:r>
      <w:r w:rsidR="00DE1B16" w:rsidRPr="00F65043">
        <w:rPr>
          <w:rFonts w:ascii="Times New Roman" w:eastAsia="ＭＳ 明朝" w:hAnsi="Times New Roman" w:cs="ＭＳ 明朝" w:hint="eastAsia"/>
          <w:color w:val="000000" w:themeColor="text1"/>
          <w:kern w:val="0"/>
          <w:szCs w:val="21"/>
        </w:rPr>
        <w:t>や指導の仕方などについて</w:t>
      </w:r>
      <w:r w:rsidR="00D23444" w:rsidRPr="00F65043">
        <w:rPr>
          <w:rFonts w:ascii="Times New Roman" w:eastAsia="ＭＳ 明朝" w:hAnsi="Times New Roman" w:cs="ＭＳ 明朝" w:hint="eastAsia"/>
          <w:color w:val="000000" w:themeColor="text1"/>
          <w:kern w:val="0"/>
          <w:szCs w:val="21"/>
        </w:rPr>
        <w:t>、職員に対し</w:t>
      </w:r>
      <w:r w:rsidR="00DE1B16" w:rsidRPr="00F65043">
        <w:rPr>
          <w:rFonts w:ascii="Times New Roman" w:eastAsia="ＭＳ 明朝" w:hAnsi="Times New Roman" w:cs="ＭＳ 明朝" w:hint="eastAsia"/>
          <w:color w:val="000000" w:themeColor="text1"/>
          <w:kern w:val="0"/>
          <w:szCs w:val="21"/>
        </w:rPr>
        <w:t>事前に説明</w:t>
      </w:r>
      <w:r w:rsidR="002C5413" w:rsidRPr="00F65043">
        <w:rPr>
          <w:rFonts w:ascii="Times New Roman" w:eastAsia="ＭＳ 明朝" w:hAnsi="Times New Roman" w:cs="ＭＳ 明朝" w:hint="eastAsia"/>
          <w:color w:val="000000" w:themeColor="text1"/>
          <w:kern w:val="0"/>
          <w:szCs w:val="21"/>
        </w:rPr>
        <w:t>するとともに、職員及び利用者から学生へのセクシャル・ハラスメント、パワーハラスメント</w:t>
      </w:r>
      <w:r w:rsidR="00D23444" w:rsidRPr="00F65043">
        <w:rPr>
          <w:rFonts w:ascii="Times New Roman" w:eastAsia="ＭＳ 明朝" w:hAnsi="Times New Roman" w:cs="ＭＳ 明朝" w:hint="eastAsia"/>
          <w:color w:val="000000" w:themeColor="text1"/>
          <w:kern w:val="0"/>
          <w:szCs w:val="21"/>
        </w:rPr>
        <w:t>の防止について徹底するものとする。</w:t>
      </w:r>
    </w:p>
    <w:p w14:paraId="77B1CFFE" w14:textId="77777777" w:rsidR="00244635" w:rsidRPr="00F65043" w:rsidRDefault="00244635" w:rsidP="00244635">
      <w:pPr>
        <w:overflowPunct w:val="0"/>
        <w:snapToGrid w:val="0"/>
        <w:ind w:left="142" w:firstLineChars="50" w:firstLine="105"/>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（３）学生からの相談体制の</w:t>
      </w:r>
      <w:r w:rsidR="00F91267" w:rsidRPr="00F65043">
        <w:rPr>
          <w:rFonts w:ascii="Times New Roman" w:eastAsia="ＭＳ 明朝" w:hAnsi="Times New Roman" w:cs="ＭＳ 明朝" w:hint="eastAsia"/>
          <w:color w:val="000000" w:themeColor="text1"/>
          <w:kern w:val="0"/>
          <w:szCs w:val="21"/>
        </w:rPr>
        <w:t>整備</w:t>
      </w:r>
    </w:p>
    <w:p w14:paraId="7B854712" w14:textId="77777777" w:rsidR="0010189C" w:rsidRPr="00F65043" w:rsidRDefault="00006A59" w:rsidP="00212AC8">
      <w:pPr>
        <w:overflowPunct w:val="0"/>
        <w:snapToGrid w:val="0"/>
        <w:ind w:leftChars="50" w:left="735" w:hangingChars="300" w:hanging="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w:t>
      </w:r>
      <w:r w:rsidR="002E1A02" w:rsidRPr="00F65043">
        <w:rPr>
          <w:rFonts w:ascii="Times New Roman" w:eastAsia="ＭＳ 明朝" w:hAnsi="Times New Roman" w:cs="ＭＳ 明朝" w:hint="eastAsia"/>
          <w:color w:val="000000" w:themeColor="text1"/>
          <w:kern w:val="0"/>
          <w:szCs w:val="21"/>
        </w:rPr>
        <w:t xml:space="preserve"> </w:t>
      </w:r>
      <w:r w:rsidR="00D23444" w:rsidRPr="00F65043">
        <w:rPr>
          <w:rFonts w:ascii="Times New Roman" w:eastAsia="ＭＳ 明朝" w:hAnsi="Times New Roman" w:cs="ＭＳ 明朝" w:hint="eastAsia"/>
          <w:color w:val="000000" w:themeColor="text1"/>
          <w:kern w:val="0"/>
          <w:szCs w:val="21"/>
        </w:rPr>
        <w:t xml:space="preserve">  </w:t>
      </w:r>
      <w:r w:rsidR="00212AC8" w:rsidRPr="00F65043">
        <w:rPr>
          <w:rFonts w:ascii="Times New Roman" w:eastAsia="ＭＳ 明朝" w:hAnsi="Times New Roman" w:cs="ＭＳ 明朝" w:hint="eastAsia"/>
          <w:color w:val="000000" w:themeColor="text1"/>
          <w:kern w:val="0"/>
          <w:szCs w:val="21"/>
        </w:rPr>
        <w:t>介護等体験で</w:t>
      </w:r>
      <w:r w:rsidR="00CA6906" w:rsidRPr="00F65043">
        <w:rPr>
          <w:rFonts w:ascii="Times New Roman" w:eastAsia="ＭＳ 明朝" w:hAnsi="Times New Roman" w:cs="ＭＳ 明朝" w:hint="eastAsia"/>
          <w:color w:val="000000" w:themeColor="text1"/>
          <w:kern w:val="0"/>
          <w:szCs w:val="21"/>
        </w:rPr>
        <w:t>従事</w:t>
      </w:r>
      <w:r w:rsidR="00212AC8" w:rsidRPr="00F65043">
        <w:rPr>
          <w:rFonts w:ascii="Times New Roman" w:eastAsia="ＭＳ 明朝" w:hAnsi="Times New Roman" w:cs="ＭＳ 明朝" w:hint="eastAsia"/>
          <w:color w:val="000000" w:themeColor="text1"/>
          <w:kern w:val="0"/>
          <w:szCs w:val="21"/>
        </w:rPr>
        <w:t>する</w:t>
      </w:r>
      <w:r w:rsidR="00CA6906" w:rsidRPr="00F65043">
        <w:rPr>
          <w:rFonts w:ascii="Times New Roman" w:eastAsia="ＭＳ 明朝" w:hAnsi="Times New Roman" w:cs="ＭＳ 明朝" w:hint="eastAsia"/>
          <w:color w:val="000000" w:themeColor="text1"/>
          <w:kern w:val="0"/>
          <w:szCs w:val="21"/>
        </w:rPr>
        <w:t>内容</w:t>
      </w:r>
      <w:r w:rsidR="00790358" w:rsidRPr="00F65043">
        <w:rPr>
          <w:rFonts w:ascii="Times New Roman" w:eastAsia="ＭＳ 明朝" w:hAnsi="Times New Roman" w:cs="ＭＳ 明朝" w:hint="eastAsia"/>
          <w:color w:val="000000" w:themeColor="text1"/>
          <w:kern w:val="0"/>
          <w:szCs w:val="21"/>
        </w:rPr>
        <w:t>や</w:t>
      </w:r>
      <w:r w:rsidR="00CA6906" w:rsidRPr="00F65043">
        <w:rPr>
          <w:rFonts w:ascii="Times New Roman" w:eastAsia="ＭＳ 明朝" w:hAnsi="Times New Roman" w:cs="ＭＳ 明朝" w:hint="eastAsia"/>
          <w:color w:val="000000" w:themeColor="text1"/>
          <w:kern w:val="0"/>
          <w:szCs w:val="21"/>
        </w:rPr>
        <w:t>職員及び利用者との</w:t>
      </w:r>
      <w:r w:rsidR="00212AC8" w:rsidRPr="00F65043">
        <w:rPr>
          <w:rFonts w:ascii="Times New Roman" w:eastAsia="ＭＳ 明朝" w:hAnsi="Times New Roman" w:cs="ＭＳ 明朝" w:hint="eastAsia"/>
          <w:color w:val="000000" w:themeColor="text1"/>
          <w:kern w:val="0"/>
          <w:szCs w:val="21"/>
        </w:rPr>
        <w:t>トラブル</w:t>
      </w:r>
      <w:r w:rsidR="00CA6906" w:rsidRPr="00F65043">
        <w:rPr>
          <w:rFonts w:ascii="Times New Roman" w:eastAsia="ＭＳ 明朝" w:hAnsi="Times New Roman" w:cs="ＭＳ 明朝" w:hint="eastAsia"/>
          <w:color w:val="000000" w:themeColor="text1"/>
          <w:kern w:val="0"/>
          <w:szCs w:val="21"/>
        </w:rPr>
        <w:t>などについて</w:t>
      </w:r>
      <w:r w:rsidR="00925423" w:rsidRPr="00F65043">
        <w:rPr>
          <w:rFonts w:ascii="Times New Roman" w:eastAsia="ＭＳ 明朝" w:hAnsi="Times New Roman" w:cs="ＭＳ 明朝" w:hint="eastAsia"/>
          <w:color w:val="000000" w:themeColor="text1"/>
          <w:kern w:val="0"/>
          <w:szCs w:val="21"/>
        </w:rPr>
        <w:t>、学生が気軽に相談でき</w:t>
      </w:r>
      <w:r w:rsidR="00212AC8" w:rsidRPr="00F65043">
        <w:rPr>
          <w:rFonts w:ascii="Times New Roman" w:eastAsia="ＭＳ 明朝" w:hAnsi="Times New Roman" w:cs="ＭＳ 明朝" w:hint="eastAsia"/>
          <w:color w:val="000000" w:themeColor="text1"/>
          <w:kern w:val="0"/>
          <w:szCs w:val="21"/>
        </w:rPr>
        <w:t>る</w:t>
      </w:r>
      <w:r w:rsidR="00F91267" w:rsidRPr="00F65043">
        <w:rPr>
          <w:rFonts w:ascii="Times New Roman" w:eastAsia="ＭＳ 明朝" w:hAnsi="Times New Roman" w:cs="ＭＳ 明朝" w:hint="eastAsia"/>
          <w:color w:val="000000" w:themeColor="text1"/>
          <w:kern w:val="0"/>
          <w:szCs w:val="21"/>
        </w:rPr>
        <w:t>体制を整備</w:t>
      </w:r>
      <w:r w:rsidR="0052739E" w:rsidRPr="00F65043">
        <w:rPr>
          <w:rFonts w:ascii="Times New Roman" w:eastAsia="ＭＳ 明朝" w:hAnsi="Times New Roman" w:cs="ＭＳ 明朝" w:hint="eastAsia"/>
          <w:color w:val="000000" w:themeColor="text1"/>
          <w:kern w:val="0"/>
          <w:szCs w:val="21"/>
        </w:rPr>
        <w:t>し、適正かつ円滑な体験の実施が図られるよう努めるものとする。</w:t>
      </w:r>
    </w:p>
    <w:p w14:paraId="43046ADC" w14:textId="77777777" w:rsidR="0010189C" w:rsidRPr="00F65043" w:rsidRDefault="0010189C"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1B84545D" w14:textId="77777777" w:rsidR="00B222C7" w:rsidRPr="00F65043" w:rsidRDefault="002E1A02" w:rsidP="00B222C7">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８　</w:t>
      </w:r>
      <w:r w:rsidR="00B222C7" w:rsidRPr="00F65043">
        <w:rPr>
          <w:rFonts w:ascii="Times New Roman" w:eastAsia="ＭＳ 明朝" w:hAnsi="Times New Roman" w:cs="ＭＳ 明朝" w:hint="eastAsia"/>
          <w:color w:val="000000" w:themeColor="text1"/>
          <w:kern w:val="0"/>
          <w:szCs w:val="21"/>
        </w:rPr>
        <w:t>その他</w:t>
      </w:r>
    </w:p>
    <w:p w14:paraId="3EA5307A" w14:textId="77777777" w:rsidR="00B222C7" w:rsidRPr="00F65043" w:rsidRDefault="00B222C7" w:rsidP="00B222C7">
      <w:pPr>
        <w:overflowPunct w:val="0"/>
        <w:snapToGrid w:val="0"/>
        <w:ind w:left="210" w:hangingChars="100" w:hanging="21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介護等体験の実施については、実施要領及びこの取扱要領に定めるもののほか、別に通知するところによる。</w:t>
      </w:r>
    </w:p>
    <w:p w14:paraId="6241971A" w14:textId="77777777" w:rsidR="00B222C7" w:rsidRPr="00F65043" w:rsidRDefault="00B222C7" w:rsidP="00B222C7">
      <w:pPr>
        <w:overflowPunct w:val="0"/>
        <w:snapToGrid w:val="0"/>
        <w:ind w:left="242" w:hangingChars="100" w:hanging="242"/>
        <w:textAlignment w:val="baseline"/>
        <w:rPr>
          <w:rFonts w:ascii="ＭＳ 明朝" w:eastAsia="ＭＳ 明朝" w:hAnsi="Times New Roman" w:cs="Times New Roman"/>
          <w:color w:val="000000" w:themeColor="text1"/>
          <w:spacing w:val="16"/>
          <w:kern w:val="0"/>
          <w:szCs w:val="21"/>
        </w:rPr>
      </w:pPr>
    </w:p>
    <w:p w14:paraId="094EB809"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附　則</w:t>
      </w:r>
    </w:p>
    <w:p w14:paraId="2BF6E0DA" w14:textId="77777777" w:rsidR="00B222C7" w:rsidRPr="00F65043" w:rsidRDefault="00B222C7" w:rsidP="00B222C7">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この取扱要領は、平成１０年１０月６日から施行する。</w:t>
      </w:r>
    </w:p>
    <w:p w14:paraId="391CCBC9" w14:textId="77777777" w:rsidR="007967E9" w:rsidRPr="00F65043" w:rsidRDefault="007967E9" w:rsidP="00F05920">
      <w:pPr>
        <w:overflowPunct w:val="0"/>
        <w:snapToGrid w:val="0"/>
        <w:textAlignment w:val="baseline"/>
        <w:rPr>
          <w:rFonts w:ascii="ＭＳ 明朝" w:eastAsia="ＭＳ 明朝" w:hAnsi="Times New Roman" w:cs="Times New Roman"/>
          <w:color w:val="000000" w:themeColor="text1"/>
          <w:spacing w:val="16"/>
          <w:kern w:val="0"/>
          <w:szCs w:val="21"/>
        </w:rPr>
      </w:pPr>
    </w:p>
    <w:p w14:paraId="20C2A787" w14:textId="77777777" w:rsidR="00B222C7" w:rsidRPr="00F65043" w:rsidRDefault="00B222C7" w:rsidP="00F05920">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附　則</w:t>
      </w:r>
    </w:p>
    <w:p w14:paraId="66A1A0C9" w14:textId="77777777" w:rsidR="00B222C7" w:rsidRPr="00F65043" w:rsidRDefault="00B222C7" w:rsidP="00F05920">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この取扱要領は、平成１４年１月３０日から施行する。</w:t>
      </w:r>
    </w:p>
    <w:p w14:paraId="61A22871" w14:textId="77777777" w:rsidR="007967E9" w:rsidRPr="00F65043" w:rsidRDefault="007967E9" w:rsidP="00F05920">
      <w:pPr>
        <w:overflowPunct w:val="0"/>
        <w:snapToGrid w:val="0"/>
        <w:textAlignment w:val="baseline"/>
        <w:rPr>
          <w:rFonts w:ascii="ＭＳ 明朝" w:eastAsia="ＭＳ 明朝" w:hAnsi="Times New Roman" w:cs="Times New Roman"/>
          <w:color w:val="000000" w:themeColor="text1"/>
          <w:spacing w:val="16"/>
          <w:kern w:val="0"/>
          <w:szCs w:val="21"/>
        </w:rPr>
      </w:pPr>
    </w:p>
    <w:p w14:paraId="24F666B2" w14:textId="77777777" w:rsidR="00B222C7" w:rsidRPr="00F65043" w:rsidRDefault="00B222C7" w:rsidP="00F05920">
      <w:pPr>
        <w:overflowPunct w:val="0"/>
        <w:snapToGrid w:val="0"/>
        <w:ind w:firstLineChars="300" w:firstLine="63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1BCE86DE" w14:textId="77777777" w:rsidR="007967E9" w:rsidRPr="00F65043" w:rsidRDefault="00B222C7" w:rsidP="00F05920">
      <w:pPr>
        <w:rPr>
          <w:rFonts w:ascii="Times New Roman" w:eastAsia="ＭＳ 明朝" w:hAnsi="Times New Roman" w:cs="ＭＳ 明朝"/>
          <w:color w:val="000000" w:themeColor="text1"/>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この取扱要領は、平成１９年４月１日から施行する。</w:t>
      </w:r>
    </w:p>
    <w:p w14:paraId="5D18C212" w14:textId="77777777" w:rsidR="00F05920" w:rsidRPr="00F65043" w:rsidRDefault="00F05920" w:rsidP="00F05920">
      <w:pPr>
        <w:snapToGrid w:val="0"/>
        <w:rPr>
          <w:rFonts w:ascii="Times New Roman" w:eastAsia="ＭＳ 明朝" w:hAnsi="Times New Roman" w:cs="ＭＳ 明朝"/>
          <w:color w:val="000000" w:themeColor="text1"/>
          <w:kern w:val="0"/>
          <w:szCs w:val="21"/>
        </w:rPr>
      </w:pPr>
    </w:p>
    <w:p w14:paraId="19DA1B10" w14:textId="77777777" w:rsidR="007967E9" w:rsidRPr="00F65043" w:rsidRDefault="007967E9" w:rsidP="00F05920">
      <w:pPr>
        <w:ind w:firstLineChars="300" w:firstLine="630"/>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5F4CE537" w14:textId="77777777" w:rsidR="00F05920" w:rsidRPr="00F65043" w:rsidRDefault="007967E9" w:rsidP="00F05920">
      <w:pPr>
        <w:ind w:firstLineChars="100" w:firstLine="210"/>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この取扱要領は、平成２５年４月１日から施行する。</w:t>
      </w:r>
    </w:p>
    <w:p w14:paraId="240255DC" w14:textId="77777777" w:rsidR="00F05920" w:rsidRPr="00F65043" w:rsidRDefault="00F05920" w:rsidP="00F05920">
      <w:pPr>
        <w:snapToGrid w:val="0"/>
        <w:rPr>
          <w:rFonts w:ascii="Times New Roman" w:eastAsia="ＭＳ 明朝" w:hAnsi="Times New Roman" w:cs="ＭＳ 明朝"/>
          <w:color w:val="000000" w:themeColor="text1"/>
          <w:kern w:val="0"/>
          <w:szCs w:val="21"/>
        </w:rPr>
      </w:pPr>
    </w:p>
    <w:p w14:paraId="08A49B76" w14:textId="77777777" w:rsidR="00F05920" w:rsidRPr="00F65043" w:rsidRDefault="00F05920" w:rsidP="00F05920">
      <w:pPr>
        <w:ind w:firstLineChars="300" w:firstLine="630"/>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2DECBCBC" w14:textId="77777777" w:rsidR="00F05920" w:rsidRPr="00F65043" w:rsidRDefault="00F05920" w:rsidP="00F05920">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Times New Roman"/>
          <w:color w:val="000000" w:themeColor="text1"/>
          <w:kern w:val="0"/>
          <w:szCs w:val="21"/>
        </w:rPr>
        <w:t xml:space="preserve">  </w:t>
      </w:r>
      <w:r w:rsidR="00666A9D" w:rsidRPr="00F65043">
        <w:rPr>
          <w:rFonts w:ascii="Times New Roman" w:eastAsia="ＭＳ 明朝" w:hAnsi="Times New Roman" w:cs="ＭＳ 明朝" w:hint="eastAsia"/>
          <w:color w:val="000000" w:themeColor="text1"/>
          <w:kern w:val="0"/>
          <w:szCs w:val="21"/>
        </w:rPr>
        <w:t>この取扱要領は、平成２６年１月１７</w:t>
      </w:r>
      <w:r w:rsidRPr="00F65043">
        <w:rPr>
          <w:rFonts w:ascii="Times New Roman" w:eastAsia="ＭＳ 明朝" w:hAnsi="Times New Roman" w:cs="ＭＳ 明朝" w:hint="eastAsia"/>
          <w:color w:val="000000" w:themeColor="text1"/>
          <w:kern w:val="0"/>
          <w:szCs w:val="21"/>
        </w:rPr>
        <w:t>日から施行する。</w:t>
      </w:r>
    </w:p>
    <w:p w14:paraId="6E113AFB" w14:textId="77777777" w:rsidR="00FF5C45" w:rsidRPr="00F65043" w:rsidRDefault="00FF5C45" w:rsidP="00F05920">
      <w:pPr>
        <w:overflowPunct w:val="0"/>
        <w:snapToGrid w:val="0"/>
        <w:textAlignment w:val="baseline"/>
        <w:rPr>
          <w:rFonts w:ascii="Times New Roman" w:eastAsia="ＭＳ 明朝" w:hAnsi="Times New Roman" w:cs="ＭＳ 明朝"/>
          <w:color w:val="000000" w:themeColor="text1"/>
          <w:kern w:val="0"/>
          <w:szCs w:val="21"/>
        </w:rPr>
      </w:pPr>
    </w:p>
    <w:p w14:paraId="2610A25A" w14:textId="77777777" w:rsidR="00FF5C45" w:rsidRPr="00F65043" w:rsidRDefault="00FF5C45" w:rsidP="00FF5C45">
      <w:pPr>
        <w:ind w:firstLineChars="300" w:firstLine="630"/>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67311136" w14:textId="77777777" w:rsidR="00FF5C45" w:rsidRPr="00F65043" w:rsidRDefault="00FF5C45" w:rsidP="00FF5C45">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この取扱要領は、令和３年</w:t>
      </w:r>
      <w:r w:rsidR="00314415" w:rsidRPr="00F65043">
        <w:rPr>
          <w:rFonts w:ascii="Times New Roman" w:eastAsia="ＭＳ 明朝" w:hAnsi="Times New Roman" w:cs="ＭＳ 明朝" w:hint="eastAsia"/>
          <w:color w:val="000000" w:themeColor="text1"/>
          <w:kern w:val="0"/>
          <w:szCs w:val="21"/>
        </w:rPr>
        <w:t>４</w:t>
      </w:r>
      <w:r w:rsidRPr="00F65043">
        <w:rPr>
          <w:rFonts w:ascii="Times New Roman" w:eastAsia="ＭＳ 明朝" w:hAnsi="Times New Roman" w:cs="ＭＳ 明朝" w:hint="eastAsia"/>
          <w:color w:val="000000" w:themeColor="text1"/>
          <w:kern w:val="0"/>
          <w:szCs w:val="21"/>
        </w:rPr>
        <w:t>月</w:t>
      </w:r>
      <w:r w:rsidR="00314415" w:rsidRPr="00F65043">
        <w:rPr>
          <w:rFonts w:ascii="Times New Roman" w:eastAsia="ＭＳ 明朝" w:hAnsi="Times New Roman" w:cs="ＭＳ 明朝" w:hint="eastAsia"/>
          <w:color w:val="000000" w:themeColor="text1"/>
          <w:kern w:val="0"/>
          <w:szCs w:val="21"/>
        </w:rPr>
        <w:t>１</w:t>
      </w:r>
      <w:r w:rsidRPr="00F65043">
        <w:rPr>
          <w:rFonts w:ascii="Times New Roman" w:eastAsia="ＭＳ 明朝" w:hAnsi="Times New Roman" w:cs="ＭＳ 明朝" w:hint="eastAsia"/>
          <w:color w:val="000000" w:themeColor="text1"/>
          <w:kern w:val="0"/>
          <w:szCs w:val="21"/>
        </w:rPr>
        <w:t>日から施行する。</w:t>
      </w:r>
    </w:p>
    <w:p w14:paraId="606E3F7F" w14:textId="77777777" w:rsidR="00FF5C45" w:rsidRPr="00F65043" w:rsidRDefault="00FF5C45" w:rsidP="00F05920">
      <w:pPr>
        <w:overflowPunct w:val="0"/>
        <w:snapToGrid w:val="0"/>
        <w:textAlignment w:val="baseline"/>
        <w:rPr>
          <w:rFonts w:ascii="ＭＳ 明朝" w:eastAsia="ＭＳ 明朝" w:hAnsi="Times New Roman" w:cs="Times New Roman"/>
          <w:color w:val="000000" w:themeColor="text1"/>
          <w:spacing w:val="16"/>
          <w:kern w:val="0"/>
          <w:szCs w:val="21"/>
        </w:rPr>
      </w:pPr>
    </w:p>
    <w:p w14:paraId="0086E726" w14:textId="77777777" w:rsidR="001C1B78" w:rsidRPr="00F65043" w:rsidRDefault="001C1B78" w:rsidP="001C1B78">
      <w:pPr>
        <w:ind w:firstLineChars="300" w:firstLine="630"/>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525E4185" w14:textId="77777777" w:rsidR="001C1B78" w:rsidRPr="00F65043" w:rsidRDefault="001C1B78" w:rsidP="001C1B78">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この取扱要領は、令和６年４月１日から施行する。</w:t>
      </w:r>
    </w:p>
    <w:p w14:paraId="3486903B" w14:textId="77777777" w:rsidR="00B508EA" w:rsidRPr="00F65043" w:rsidRDefault="00B508EA" w:rsidP="00B508EA">
      <w:pPr>
        <w:overflowPunct w:val="0"/>
        <w:snapToGrid w:val="0"/>
        <w:textAlignment w:val="baseline"/>
        <w:rPr>
          <w:rFonts w:ascii="ＭＳ 明朝" w:eastAsia="ＭＳ 明朝" w:hAnsi="Times New Roman" w:cs="Times New Roman"/>
          <w:color w:val="000000" w:themeColor="text1"/>
          <w:spacing w:val="16"/>
          <w:kern w:val="0"/>
          <w:szCs w:val="21"/>
        </w:rPr>
      </w:pPr>
    </w:p>
    <w:p w14:paraId="2957EE05" w14:textId="77777777" w:rsidR="00B508EA" w:rsidRPr="00F65043" w:rsidRDefault="00B508EA" w:rsidP="00B508EA">
      <w:pPr>
        <w:ind w:firstLineChars="300" w:firstLine="630"/>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附　則</w:t>
      </w:r>
    </w:p>
    <w:p w14:paraId="2D52ED57" w14:textId="39AF6001" w:rsidR="00B508EA" w:rsidRPr="00F65043" w:rsidRDefault="00B508EA" w:rsidP="00B508EA">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Times New Roman"/>
          <w:color w:val="000000" w:themeColor="text1"/>
          <w:kern w:val="0"/>
          <w:szCs w:val="21"/>
        </w:rPr>
        <w:t xml:space="preserve">  </w:t>
      </w:r>
      <w:r w:rsidRPr="00F65043">
        <w:rPr>
          <w:rFonts w:ascii="Times New Roman" w:eastAsia="ＭＳ 明朝" w:hAnsi="Times New Roman" w:cs="ＭＳ 明朝" w:hint="eastAsia"/>
          <w:color w:val="000000" w:themeColor="text1"/>
          <w:kern w:val="0"/>
          <w:szCs w:val="21"/>
        </w:rPr>
        <w:t>この取扱要領は、令和８年４月１日から施行する。</w:t>
      </w:r>
    </w:p>
    <w:p w14:paraId="0504654F" w14:textId="77777777" w:rsidR="00B222C7" w:rsidRPr="00F65043" w:rsidRDefault="00B222C7" w:rsidP="007967E9">
      <w:pPr>
        <w:overflowPunct w:val="0"/>
        <w:snapToGrid w:val="0"/>
        <w:textAlignment w:val="baseline"/>
        <w:rPr>
          <w:rFonts w:ascii="ＭＳ 明朝" w:eastAsia="ＭＳ 明朝" w:hAnsi="Times New Roman" w:cs="Times New Roman"/>
          <w:color w:val="000000" w:themeColor="text1"/>
          <w:spacing w:val="16"/>
          <w:kern w:val="0"/>
          <w:szCs w:val="21"/>
        </w:rPr>
      </w:pPr>
    </w:p>
    <w:p w14:paraId="14AF4C69" w14:textId="77777777" w:rsidR="001C1B78" w:rsidRPr="00F65043" w:rsidRDefault="001C1B78" w:rsidP="00B222C7">
      <w:pPr>
        <w:overflowPunct w:val="0"/>
        <w:snapToGrid w:val="0"/>
        <w:textAlignment w:val="baseline"/>
        <w:rPr>
          <w:rFonts w:ascii="ＭＳ 明朝" w:eastAsia="ＭＳ 明朝" w:hAnsi="Times New Roman" w:cs="Times New Roman"/>
          <w:color w:val="000000" w:themeColor="text1"/>
          <w:kern w:val="0"/>
          <w:sz w:val="24"/>
          <w:szCs w:val="24"/>
        </w:rPr>
      </w:pPr>
    </w:p>
    <w:p w14:paraId="24132147"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ＭＳ 明朝" w:eastAsia="ＭＳ 明朝" w:hAnsi="Times New Roman" w:cs="Times New Roman" w:hint="eastAsia"/>
          <w:color w:val="000000" w:themeColor="text1"/>
          <w:kern w:val="0"/>
          <w:sz w:val="24"/>
          <w:szCs w:val="24"/>
        </w:rPr>
        <w:br w:type="page"/>
      </w:r>
      <w:r w:rsidRPr="00F65043">
        <w:rPr>
          <w:rFonts w:ascii="Times New Roman" w:eastAsia="ＭＳ 明朝" w:hAnsi="Times New Roman" w:cs="ＭＳ 明朝" w:hint="eastAsia"/>
          <w:color w:val="000000" w:themeColor="text1"/>
          <w:kern w:val="0"/>
          <w:szCs w:val="21"/>
        </w:rPr>
        <w:lastRenderedPageBreak/>
        <w:t xml:space="preserve">別紙　　　　</w:t>
      </w:r>
      <w:r w:rsidRPr="00F65043">
        <w:rPr>
          <w:rFonts w:ascii="Times New Roman" w:eastAsia="ＭＳ 明朝" w:hAnsi="Times New Roman" w:cs="ＭＳ 明朝" w:hint="eastAsia"/>
          <w:color w:val="000000" w:themeColor="text1"/>
          <w:spacing w:val="6"/>
          <w:kern w:val="0"/>
          <w:sz w:val="28"/>
          <w:szCs w:val="28"/>
        </w:rPr>
        <w:t>介護等体験の実施に当たっての注意事項（例）</w:t>
      </w:r>
    </w:p>
    <w:p w14:paraId="0CF05F10" w14:textId="77777777" w:rsidR="00B222C7" w:rsidRPr="00F65043" w:rsidRDefault="00B222C7" w:rsidP="00B222C7">
      <w:pPr>
        <w:overflowPunct w:val="0"/>
        <w:snapToGrid w:val="0"/>
        <w:jc w:val="right"/>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大　　学　　名　　</w:t>
      </w:r>
    </w:p>
    <w:p w14:paraId="7C7B9A1D"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島根県内の特別支援学校及び社会福祉施設その他の施設で介護等体験を行う学生（科目等履修生及び卒業生を含む。）は、法律の趣旨を十分理解し、介護等体験の実施に当たっては、次の点に十分注意してください。</w:t>
      </w:r>
    </w:p>
    <w:p w14:paraId="2CD4384E"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6480E638"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１　介護等体験は、将来教員となる強い熱意を持った小学校及び中学校の教諭の普通免許状の授与を受けようとする者のために設けられた制度であり、単に免許状を取得するためだけの手段ではありません。</w:t>
      </w:r>
    </w:p>
    <w:p w14:paraId="400CE309"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介護等体験に当たっては、障害者や高齢者等とふれあう体験を通して、個人の尊厳や社会連帯の理念に関する認識を一層深め、知識を身につける機会としてください。</w:t>
      </w:r>
    </w:p>
    <w:p w14:paraId="496EB14D"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２　学生は、日本国憲法並びに教育基本法に示されている教育の理念や目的を深く認識し、人権尊重の精神に徹して、障害者や高齢者等と接するよう心掛けてください。</w:t>
      </w:r>
    </w:p>
    <w:p w14:paraId="3694B96E"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また、障害者や高齢者等の健全な発達や日常生活等を阻害するような言動などがないように注意してください。</w:t>
      </w:r>
    </w:p>
    <w:p w14:paraId="029A7E5E"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３　介護等体験中は、実施学校及び実施施設の方針に従い、目的を持って積極的に取り組んでください。</w:t>
      </w:r>
    </w:p>
    <w:p w14:paraId="7BEE819C"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４　実施学校及び実施施設の規則には、必ず従ってください。</w:t>
      </w:r>
    </w:p>
    <w:p w14:paraId="07EF36FD"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５　介護等体験中に知り得た障害者や高齢者等の個人情報は、漏らしたりするようなことのないよう厳守してください。</w:t>
      </w:r>
    </w:p>
    <w:p w14:paraId="7F1D2EF2"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６　介護等体験中は、特に健康・安全に注意し、終始良好な体調のもとで取り組んでください。</w:t>
      </w:r>
    </w:p>
    <w:p w14:paraId="1D9EEC1B"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７　介護等体験の実施期日については、実施学校及び実施施設の受入準備の都合等もあり、原則として変更できません。</w:t>
      </w:r>
    </w:p>
    <w:p w14:paraId="74D49AC0" w14:textId="77777777" w:rsidR="00B222C7" w:rsidRPr="00F65043" w:rsidRDefault="00B222C7" w:rsidP="00B222C7">
      <w:pPr>
        <w:overflowPunct w:val="0"/>
        <w:snapToGrid w:val="0"/>
        <w:ind w:left="210" w:hangingChars="100" w:hanging="210"/>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なお、実施期日の決定後、やむを得ない事情によりその期日に介護等体験を行うことができなくなった場合は、大学を通じ、速やかに実施学校又は実施施設へ連絡してください。</w:t>
      </w:r>
    </w:p>
    <w:p w14:paraId="1B41BAE1"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43AAF86B" w14:textId="77777777" w:rsidR="00B222C7" w:rsidRPr="00F65043" w:rsidRDefault="00B222C7" w:rsidP="00B222C7">
      <w:pPr>
        <w:overflowPunct w:val="0"/>
        <w:snapToGrid w:val="0"/>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上記のような点に著しく違反し、説得に応じないで実施学校又は実施施設の正常な活動に支障をきたすと実施学校又は実施施設の長が判断したときは、介護等体験及び証明書の発行を中止する措置がとられることがあります。</w:t>
      </w:r>
    </w:p>
    <w:p w14:paraId="110900EF"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p w14:paraId="21757F0F" w14:textId="77777777" w:rsidR="00B222C7" w:rsidRPr="00F65043" w:rsidRDefault="00B222C7" w:rsidP="00B222C7">
      <w:pPr>
        <w:overflowPunct w:val="0"/>
        <w:snapToGrid w:val="0"/>
        <w:textAlignment w:val="baseline"/>
        <w:rPr>
          <w:rFonts w:ascii="ＭＳ 明朝" w:eastAsia="ＭＳ 明朝" w:hAnsi="Times New Roman" w:cs="Times New Roman"/>
          <w:color w:val="000000" w:themeColor="text1"/>
          <w:spacing w:val="16"/>
          <w:kern w:val="0"/>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9397"/>
      </w:tblGrid>
      <w:tr w:rsidR="00B222C7" w:rsidRPr="00F65043" w14:paraId="5633C9BD" w14:textId="77777777" w:rsidTr="00B222C7">
        <w:tc>
          <w:tcPr>
            <w:tcW w:w="9397" w:type="dxa"/>
            <w:tcBorders>
              <w:top w:val="single" w:sz="4" w:space="0" w:color="000000"/>
              <w:left w:val="single" w:sz="4" w:space="0" w:color="000000"/>
              <w:bottom w:val="single" w:sz="4" w:space="0" w:color="000000"/>
              <w:right w:val="single" w:sz="4" w:space="0" w:color="000000"/>
            </w:tcBorders>
            <w:hideMark/>
          </w:tcPr>
          <w:p w14:paraId="339818B3" w14:textId="77777777" w:rsidR="00B222C7" w:rsidRPr="00F65043" w:rsidRDefault="00B222C7" w:rsidP="00B222C7">
            <w:pPr>
              <w:suppressAutoHyphens/>
              <w:kinsoku w:val="0"/>
              <w:wordWrap w:val="0"/>
              <w:overflowPunct w:val="0"/>
              <w:adjustRightInd w:val="0"/>
              <w:spacing w:line="316" w:lineRule="atLeast"/>
              <w:jc w:val="left"/>
              <w:textAlignment w:val="baseline"/>
              <w:rPr>
                <w:rFonts w:ascii="ＭＳ 明朝" w:eastAsia="ＭＳ 明朝" w:hAnsi="Times New Roman" w:cs="Times New Roman"/>
                <w:color w:val="000000" w:themeColor="text1"/>
                <w:spacing w:val="16"/>
                <w:kern w:val="0"/>
                <w:szCs w:val="21"/>
              </w:rPr>
            </w:pPr>
            <w:r w:rsidRPr="00F65043">
              <w:rPr>
                <w:rFonts w:ascii="Times New Roman" w:eastAsia="ＭＳ 明朝" w:hAnsi="Times New Roman" w:cs="ＭＳ 明朝" w:hint="eastAsia"/>
                <w:color w:val="000000" w:themeColor="text1"/>
                <w:kern w:val="0"/>
                <w:szCs w:val="21"/>
              </w:rPr>
              <w:t xml:space="preserve">　　（介護等体験特例法第１条）</w:t>
            </w:r>
          </w:p>
          <w:p w14:paraId="6CF851FB" w14:textId="77777777" w:rsidR="00B222C7" w:rsidRPr="00F65043" w:rsidRDefault="00B222C7" w:rsidP="00B222C7">
            <w:pPr>
              <w:suppressAutoHyphens/>
              <w:kinsoku w:val="0"/>
              <w:wordWrap w:val="0"/>
              <w:overflowPunct w:val="0"/>
              <w:adjustRightInd w:val="0"/>
              <w:spacing w:line="316" w:lineRule="atLeast"/>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 xml:space="preserve">　　この法律は、義務教育に従事する教員が個人の尊厳及び社会連帯の理念に関する認</w:t>
            </w:r>
          </w:p>
          <w:p w14:paraId="0D6E0AEA" w14:textId="77777777" w:rsidR="00B222C7" w:rsidRPr="00F65043" w:rsidRDefault="00B222C7" w:rsidP="00B222C7">
            <w:pPr>
              <w:suppressAutoHyphens/>
              <w:kinsoku w:val="0"/>
              <w:wordWrap w:val="0"/>
              <w:overflowPunct w:val="0"/>
              <w:adjustRightInd w:val="0"/>
              <w:spacing w:line="316" w:lineRule="atLeast"/>
              <w:ind w:firstLineChars="100" w:firstLine="210"/>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識を深めることの重要性にかんがみ、教員としての資質の向上を図り、義務教育の一</w:t>
            </w:r>
          </w:p>
          <w:p w14:paraId="51A568E1" w14:textId="77777777" w:rsidR="00B222C7" w:rsidRPr="00F65043" w:rsidRDefault="00B222C7" w:rsidP="00B222C7">
            <w:pPr>
              <w:suppressAutoHyphens/>
              <w:kinsoku w:val="0"/>
              <w:wordWrap w:val="0"/>
              <w:overflowPunct w:val="0"/>
              <w:adjustRightInd w:val="0"/>
              <w:spacing w:line="316" w:lineRule="atLeast"/>
              <w:ind w:leftChars="100" w:left="210"/>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層の充実を期する観点から、小学校又は中学校の教諭の普通免許状の授与を受けよう</w:t>
            </w:r>
          </w:p>
          <w:p w14:paraId="51B57094" w14:textId="77777777" w:rsidR="00B222C7" w:rsidRPr="00F65043" w:rsidRDefault="00B222C7" w:rsidP="00B222C7">
            <w:pPr>
              <w:suppressAutoHyphens/>
              <w:kinsoku w:val="0"/>
              <w:wordWrap w:val="0"/>
              <w:overflowPunct w:val="0"/>
              <w:adjustRightInd w:val="0"/>
              <w:spacing w:line="316" w:lineRule="atLeast"/>
              <w:ind w:leftChars="100" w:left="210"/>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とする者に、障害者、高齢者等に対する介護、介助、これらの者との交流等の体験を</w:t>
            </w:r>
          </w:p>
          <w:p w14:paraId="38ACCCBC" w14:textId="77777777" w:rsidR="00B222C7" w:rsidRPr="00F65043" w:rsidRDefault="00B222C7" w:rsidP="00B222C7">
            <w:pPr>
              <w:suppressAutoHyphens/>
              <w:kinsoku w:val="0"/>
              <w:wordWrap w:val="0"/>
              <w:overflowPunct w:val="0"/>
              <w:adjustRightInd w:val="0"/>
              <w:spacing w:line="316" w:lineRule="atLeast"/>
              <w:ind w:leftChars="100" w:left="210"/>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行わせる措置を講ずるため、小学校及び中学校の教諭の普通免許状の授与について教</w:t>
            </w:r>
          </w:p>
          <w:p w14:paraId="58372282" w14:textId="77777777" w:rsidR="00B222C7" w:rsidRPr="00F65043" w:rsidRDefault="00B222C7" w:rsidP="00B222C7">
            <w:pPr>
              <w:suppressAutoHyphens/>
              <w:kinsoku w:val="0"/>
              <w:wordWrap w:val="0"/>
              <w:overflowPunct w:val="0"/>
              <w:adjustRightInd w:val="0"/>
              <w:spacing w:line="316" w:lineRule="atLeast"/>
              <w:ind w:leftChars="100" w:left="210"/>
              <w:jc w:val="left"/>
              <w:textAlignment w:val="baseline"/>
              <w:rPr>
                <w:rFonts w:ascii="Times New Roman" w:eastAsia="ＭＳ 明朝" w:hAnsi="Times New Roman" w:cs="ＭＳ 明朝"/>
                <w:color w:val="000000" w:themeColor="text1"/>
                <w:kern w:val="0"/>
                <w:szCs w:val="21"/>
              </w:rPr>
            </w:pPr>
            <w:r w:rsidRPr="00F65043">
              <w:rPr>
                <w:rFonts w:ascii="Times New Roman" w:eastAsia="ＭＳ 明朝" w:hAnsi="Times New Roman" w:cs="ＭＳ 明朝" w:hint="eastAsia"/>
                <w:color w:val="000000" w:themeColor="text1"/>
                <w:kern w:val="0"/>
                <w:szCs w:val="21"/>
              </w:rPr>
              <w:t>育職員免許法の特例等を定めるものとする。</w:t>
            </w:r>
          </w:p>
        </w:tc>
      </w:tr>
    </w:tbl>
    <w:p w14:paraId="1BCF42CF" w14:textId="77777777" w:rsidR="003E7461" w:rsidRPr="00F65043" w:rsidRDefault="003E7461" w:rsidP="007967E9">
      <w:pPr>
        <w:snapToGrid w:val="0"/>
        <w:rPr>
          <w:color w:val="000000" w:themeColor="text1"/>
        </w:rPr>
      </w:pPr>
    </w:p>
    <w:sectPr w:rsidR="003E7461" w:rsidRPr="00F65043" w:rsidSect="00D055A7">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416E" w14:textId="77777777" w:rsidR="00BE12C5" w:rsidRDefault="00BE12C5" w:rsidP="004A746C">
      <w:r>
        <w:separator/>
      </w:r>
    </w:p>
  </w:endnote>
  <w:endnote w:type="continuationSeparator" w:id="0">
    <w:p w14:paraId="6E704139" w14:textId="77777777" w:rsidR="00BE12C5" w:rsidRDefault="00BE12C5" w:rsidP="004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771F" w14:textId="77777777" w:rsidR="00BE12C5" w:rsidRDefault="00BE12C5" w:rsidP="004A746C">
      <w:r>
        <w:separator/>
      </w:r>
    </w:p>
  </w:footnote>
  <w:footnote w:type="continuationSeparator" w:id="0">
    <w:p w14:paraId="1C888E70" w14:textId="77777777" w:rsidR="00BE12C5" w:rsidRDefault="00BE12C5" w:rsidP="004A7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0DD"/>
    <w:multiLevelType w:val="hybridMultilevel"/>
    <w:tmpl w:val="A08CADE6"/>
    <w:lvl w:ilvl="0" w:tplc="E00CBB92">
      <w:start w:val="1"/>
      <w:numFmt w:val="decimalFullWidth"/>
      <w:lvlText w:val="（%1）"/>
      <w:lvlJc w:val="left"/>
      <w:pPr>
        <w:ind w:left="862" w:hanging="720"/>
      </w:pPr>
      <w:rPr>
        <w:rFonts w:ascii="Times New Roman" w:cs="ＭＳ 明朝"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8EC3D8B"/>
    <w:multiLevelType w:val="hybridMultilevel"/>
    <w:tmpl w:val="62DE7242"/>
    <w:lvl w:ilvl="0" w:tplc="C06A4354">
      <w:start w:val="1"/>
      <w:numFmt w:val="decimalFullWidth"/>
      <w:lvlText w:val="（%1）"/>
      <w:lvlJc w:val="left"/>
      <w:pPr>
        <w:ind w:left="930" w:hanging="72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2648AB"/>
    <w:multiLevelType w:val="hybridMultilevel"/>
    <w:tmpl w:val="E2C895E8"/>
    <w:lvl w:ilvl="0" w:tplc="5C966DA6">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552C4ED8"/>
    <w:multiLevelType w:val="hybridMultilevel"/>
    <w:tmpl w:val="0F860ADA"/>
    <w:lvl w:ilvl="0" w:tplc="B150D1E0">
      <w:start w:val="1"/>
      <w:numFmt w:val="decimalFullWidth"/>
      <w:lvlText w:val="（%1）"/>
      <w:lvlJc w:val="left"/>
      <w:pPr>
        <w:ind w:left="930" w:hanging="72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091067">
    <w:abstractNumId w:val="0"/>
  </w:num>
  <w:num w:numId="2" w16cid:durableId="470250737">
    <w:abstractNumId w:val="1"/>
  </w:num>
  <w:num w:numId="3" w16cid:durableId="326908291">
    <w:abstractNumId w:val="3"/>
  </w:num>
  <w:num w:numId="4" w16cid:durableId="134682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C7"/>
    <w:rsid w:val="00006A59"/>
    <w:rsid w:val="000229BA"/>
    <w:rsid w:val="00033F70"/>
    <w:rsid w:val="0004391D"/>
    <w:rsid w:val="00080967"/>
    <w:rsid w:val="00083FE0"/>
    <w:rsid w:val="0010189C"/>
    <w:rsid w:val="001074D0"/>
    <w:rsid w:val="00153911"/>
    <w:rsid w:val="00155D06"/>
    <w:rsid w:val="00174364"/>
    <w:rsid w:val="001A2596"/>
    <w:rsid w:val="001C1B78"/>
    <w:rsid w:val="00203589"/>
    <w:rsid w:val="00212AC8"/>
    <w:rsid w:val="002327DB"/>
    <w:rsid w:val="00244635"/>
    <w:rsid w:val="00283482"/>
    <w:rsid w:val="00285E99"/>
    <w:rsid w:val="002C335D"/>
    <w:rsid w:val="002C411E"/>
    <w:rsid w:val="002C5413"/>
    <w:rsid w:val="002D4EAD"/>
    <w:rsid w:val="002E1A02"/>
    <w:rsid w:val="002E6B5A"/>
    <w:rsid w:val="00314415"/>
    <w:rsid w:val="00381F77"/>
    <w:rsid w:val="00386B6C"/>
    <w:rsid w:val="003E7461"/>
    <w:rsid w:val="00406940"/>
    <w:rsid w:val="00447EBD"/>
    <w:rsid w:val="004A746C"/>
    <w:rsid w:val="004C2208"/>
    <w:rsid w:val="0052739E"/>
    <w:rsid w:val="005911DE"/>
    <w:rsid w:val="005A2A88"/>
    <w:rsid w:val="005B67FA"/>
    <w:rsid w:val="005D2010"/>
    <w:rsid w:val="005E243B"/>
    <w:rsid w:val="005E3D10"/>
    <w:rsid w:val="005F694B"/>
    <w:rsid w:val="00666A9D"/>
    <w:rsid w:val="007272E5"/>
    <w:rsid w:val="0075338E"/>
    <w:rsid w:val="00790358"/>
    <w:rsid w:val="007967E9"/>
    <w:rsid w:val="007A21C3"/>
    <w:rsid w:val="007E7CED"/>
    <w:rsid w:val="007F0FD5"/>
    <w:rsid w:val="00827875"/>
    <w:rsid w:val="00855D24"/>
    <w:rsid w:val="008A7D47"/>
    <w:rsid w:val="008B4246"/>
    <w:rsid w:val="008C134D"/>
    <w:rsid w:val="00910C4B"/>
    <w:rsid w:val="00925423"/>
    <w:rsid w:val="009279DC"/>
    <w:rsid w:val="009432E5"/>
    <w:rsid w:val="009446F3"/>
    <w:rsid w:val="00953154"/>
    <w:rsid w:val="00972FD0"/>
    <w:rsid w:val="009758FD"/>
    <w:rsid w:val="009824F0"/>
    <w:rsid w:val="009F7241"/>
    <w:rsid w:val="00A35B0F"/>
    <w:rsid w:val="00A52CE5"/>
    <w:rsid w:val="00A70894"/>
    <w:rsid w:val="00AA1EFC"/>
    <w:rsid w:val="00AB5157"/>
    <w:rsid w:val="00B222C7"/>
    <w:rsid w:val="00B508EA"/>
    <w:rsid w:val="00B620FD"/>
    <w:rsid w:val="00B934C4"/>
    <w:rsid w:val="00B96240"/>
    <w:rsid w:val="00BC215F"/>
    <w:rsid w:val="00BE12C5"/>
    <w:rsid w:val="00C01696"/>
    <w:rsid w:val="00C816B1"/>
    <w:rsid w:val="00CA6906"/>
    <w:rsid w:val="00CE207B"/>
    <w:rsid w:val="00D055A7"/>
    <w:rsid w:val="00D23444"/>
    <w:rsid w:val="00D300FE"/>
    <w:rsid w:val="00D75147"/>
    <w:rsid w:val="00DA7975"/>
    <w:rsid w:val="00DA7C15"/>
    <w:rsid w:val="00DB2EA6"/>
    <w:rsid w:val="00DC09E6"/>
    <w:rsid w:val="00DE1B16"/>
    <w:rsid w:val="00DE5B11"/>
    <w:rsid w:val="00EB5B71"/>
    <w:rsid w:val="00ED713D"/>
    <w:rsid w:val="00F05920"/>
    <w:rsid w:val="00F2059D"/>
    <w:rsid w:val="00F30A1D"/>
    <w:rsid w:val="00F52FF8"/>
    <w:rsid w:val="00F65043"/>
    <w:rsid w:val="00F67EF4"/>
    <w:rsid w:val="00F90A1A"/>
    <w:rsid w:val="00F91267"/>
    <w:rsid w:val="00FA303C"/>
    <w:rsid w:val="00FE5B35"/>
    <w:rsid w:val="00FE7DC0"/>
    <w:rsid w:val="00FF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A3B2CC"/>
  <w15:docId w15:val="{8E5FBC3D-60BA-4739-9054-6828C3A6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35"/>
    <w:pPr>
      <w:ind w:leftChars="400" w:left="840"/>
    </w:pPr>
  </w:style>
  <w:style w:type="paragraph" w:styleId="a4">
    <w:name w:val="Balloon Text"/>
    <w:basedOn w:val="a"/>
    <w:link w:val="a5"/>
    <w:uiPriority w:val="99"/>
    <w:semiHidden/>
    <w:unhideWhenUsed/>
    <w:rsid w:val="00DC0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09E6"/>
    <w:rPr>
      <w:rFonts w:asciiTheme="majorHAnsi" w:eastAsiaTheme="majorEastAsia" w:hAnsiTheme="majorHAnsi" w:cstheme="majorBidi"/>
      <w:sz w:val="18"/>
      <w:szCs w:val="18"/>
    </w:rPr>
  </w:style>
  <w:style w:type="paragraph" w:styleId="a6">
    <w:name w:val="header"/>
    <w:basedOn w:val="a"/>
    <w:link w:val="a7"/>
    <w:uiPriority w:val="99"/>
    <w:unhideWhenUsed/>
    <w:rsid w:val="004A746C"/>
    <w:pPr>
      <w:tabs>
        <w:tab w:val="center" w:pos="4252"/>
        <w:tab w:val="right" w:pos="8504"/>
      </w:tabs>
      <w:snapToGrid w:val="0"/>
    </w:pPr>
  </w:style>
  <w:style w:type="character" w:customStyle="1" w:styleId="a7">
    <w:name w:val="ヘッダー (文字)"/>
    <w:basedOn w:val="a0"/>
    <w:link w:val="a6"/>
    <w:uiPriority w:val="99"/>
    <w:rsid w:val="004A746C"/>
  </w:style>
  <w:style w:type="paragraph" w:styleId="a8">
    <w:name w:val="footer"/>
    <w:basedOn w:val="a"/>
    <w:link w:val="a9"/>
    <w:uiPriority w:val="99"/>
    <w:unhideWhenUsed/>
    <w:rsid w:val="004A746C"/>
    <w:pPr>
      <w:tabs>
        <w:tab w:val="center" w:pos="4252"/>
        <w:tab w:val="right" w:pos="8504"/>
      </w:tabs>
      <w:snapToGrid w:val="0"/>
    </w:pPr>
  </w:style>
  <w:style w:type="character" w:customStyle="1" w:styleId="a9">
    <w:name w:val="フッター (文字)"/>
    <w:basedOn w:val="a0"/>
    <w:link w:val="a8"/>
    <w:uiPriority w:val="99"/>
    <w:rsid w:val="004A746C"/>
  </w:style>
  <w:style w:type="character" w:styleId="aa">
    <w:name w:val="annotation reference"/>
    <w:basedOn w:val="a0"/>
    <w:uiPriority w:val="99"/>
    <w:semiHidden/>
    <w:unhideWhenUsed/>
    <w:rsid w:val="009824F0"/>
    <w:rPr>
      <w:sz w:val="18"/>
      <w:szCs w:val="18"/>
    </w:rPr>
  </w:style>
  <w:style w:type="paragraph" w:styleId="ab">
    <w:name w:val="annotation text"/>
    <w:basedOn w:val="a"/>
    <w:link w:val="ac"/>
    <w:uiPriority w:val="99"/>
    <w:unhideWhenUsed/>
    <w:rsid w:val="009824F0"/>
    <w:pPr>
      <w:jc w:val="left"/>
    </w:pPr>
  </w:style>
  <w:style w:type="character" w:customStyle="1" w:styleId="ac">
    <w:name w:val="コメント文字列 (文字)"/>
    <w:basedOn w:val="a0"/>
    <w:link w:val="ab"/>
    <w:uiPriority w:val="99"/>
    <w:rsid w:val="009824F0"/>
  </w:style>
  <w:style w:type="paragraph" w:styleId="ad">
    <w:name w:val="annotation subject"/>
    <w:basedOn w:val="ab"/>
    <w:next w:val="ab"/>
    <w:link w:val="ae"/>
    <w:uiPriority w:val="99"/>
    <w:semiHidden/>
    <w:unhideWhenUsed/>
    <w:rsid w:val="009824F0"/>
    <w:rPr>
      <w:b/>
      <w:bCs/>
    </w:rPr>
  </w:style>
  <w:style w:type="character" w:customStyle="1" w:styleId="ae">
    <w:name w:val="コメント内容 (文字)"/>
    <w:basedOn w:val="ac"/>
    <w:link w:val="ad"/>
    <w:uiPriority w:val="99"/>
    <w:semiHidden/>
    <w:rsid w:val="00982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E0E51-C90A-4542-95DF-FF1DAA46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747</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仁志</dc:creator>
  <cp:lastModifiedBy>膳棚　玄</cp:lastModifiedBy>
  <cp:revision>2</cp:revision>
  <cp:lastPrinted>2025-12-21T02:54:00Z</cp:lastPrinted>
  <dcterms:created xsi:type="dcterms:W3CDTF">2025-12-21T03:37:00Z</dcterms:created>
  <dcterms:modified xsi:type="dcterms:W3CDTF">2025-12-21T03:37:00Z</dcterms:modified>
</cp:coreProperties>
</file>